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2D57C8" w14:textId="3B622E65" w:rsidR="00E847D0" w:rsidRPr="00E847D0" w:rsidRDefault="00E847D0" w:rsidP="00E847D0">
      <w:pPr>
        <w:tabs>
          <w:tab w:val="center" w:pos="4536"/>
          <w:tab w:val="right" w:pos="8280"/>
          <w:tab w:val="right" w:pos="9639"/>
        </w:tabs>
        <w:ind w:right="2"/>
        <w:rPr>
          <w:rFonts w:ascii="Arial" w:hAnsi="Arial" w:cs="Arial"/>
          <w:b/>
          <w:bCs/>
        </w:rPr>
      </w:pPr>
      <w:r w:rsidRPr="00E847D0">
        <w:rPr>
          <w:rFonts w:ascii="Arial" w:hAnsi="Arial" w:cs="Arial"/>
          <w:b/>
          <w:bCs/>
        </w:rPr>
        <w:t>3GPP TSG RAN WG1 #10</w:t>
      </w:r>
      <w:r w:rsidR="009B5B0A">
        <w:rPr>
          <w:rFonts w:ascii="Arial" w:hAnsi="Arial" w:cs="Arial"/>
          <w:b/>
          <w:bCs/>
        </w:rPr>
        <w:t>4</w:t>
      </w:r>
      <w:r w:rsidR="00FA1979">
        <w:rPr>
          <w:rFonts w:ascii="Arial" w:hAnsi="Arial" w:cs="Arial"/>
          <w:b/>
          <w:bCs/>
        </w:rPr>
        <w:t>b</w:t>
      </w:r>
      <w:r w:rsidR="00685938">
        <w:rPr>
          <w:rFonts w:ascii="Arial" w:hAnsi="Arial" w:cs="Arial"/>
          <w:b/>
          <w:bCs/>
        </w:rPr>
        <w:t>-e</w:t>
      </w:r>
      <w:r w:rsidRPr="00E847D0">
        <w:rPr>
          <w:rFonts w:ascii="Arial" w:hAnsi="Arial" w:cs="Arial"/>
          <w:b/>
          <w:bCs/>
        </w:rPr>
        <w:tab/>
      </w:r>
      <w:r w:rsidRPr="00E847D0">
        <w:rPr>
          <w:rFonts w:ascii="Arial" w:hAnsi="Arial" w:cs="Arial"/>
          <w:b/>
          <w:bCs/>
        </w:rPr>
        <w:tab/>
      </w:r>
      <w:r w:rsidRPr="00BD32F5">
        <w:rPr>
          <w:rFonts w:ascii="Arial" w:hAnsi="Arial" w:cs="Arial"/>
          <w:b/>
          <w:bCs/>
        </w:rPr>
        <w:t>R1-</w:t>
      </w:r>
      <w:r w:rsidR="004E17D2">
        <w:rPr>
          <w:rFonts w:ascii="Arial" w:hAnsi="Arial" w:cs="Arial"/>
          <w:b/>
          <w:bCs/>
        </w:rPr>
        <w:t>2</w:t>
      </w:r>
      <w:r w:rsidR="004E17D2">
        <w:rPr>
          <w:rFonts w:ascii="Arial" w:hAnsi="Arial" w:cs="Arial"/>
          <w:b/>
          <w:bCs/>
        </w:rPr>
        <w:t>105094</w:t>
      </w:r>
    </w:p>
    <w:p w14:paraId="498D7BE2" w14:textId="3921A147" w:rsidR="00E847D0" w:rsidRPr="00D66952" w:rsidRDefault="00E847D0" w:rsidP="00E847D0">
      <w:pPr>
        <w:tabs>
          <w:tab w:val="center" w:pos="4536"/>
          <w:tab w:val="right" w:pos="9072"/>
        </w:tabs>
        <w:rPr>
          <w:rFonts w:ascii="Arial" w:eastAsia="MS Mincho" w:hAnsi="Arial" w:cs="Arial"/>
          <w:b/>
          <w:bCs/>
          <w:lang w:val="en-GB" w:eastAsia="ja-JP"/>
        </w:rPr>
      </w:pPr>
      <w:r w:rsidRPr="00E847D0">
        <w:rPr>
          <w:rFonts w:ascii="Arial" w:eastAsia="MS Mincho" w:hAnsi="Arial" w:cs="Arial"/>
          <w:b/>
          <w:bCs/>
          <w:lang w:eastAsia="ja-JP"/>
        </w:rPr>
        <w:t xml:space="preserve">e-Meeting, </w:t>
      </w:r>
      <w:r w:rsidR="00FA1979">
        <w:rPr>
          <w:rFonts w:ascii="Arial" w:eastAsia="MS Mincho" w:hAnsi="Arial" w:cs="Arial"/>
          <w:b/>
          <w:bCs/>
          <w:sz w:val="28"/>
          <w:lang w:eastAsia="ja-JP"/>
        </w:rPr>
        <w:t>April 12</w:t>
      </w:r>
      <w:r w:rsidR="00FA1979" w:rsidRPr="00F10A6D">
        <w:rPr>
          <w:rFonts w:ascii="Arial" w:eastAsia="MS Mincho" w:hAnsi="Arial" w:cs="Arial"/>
          <w:b/>
          <w:bCs/>
          <w:sz w:val="28"/>
          <w:vertAlign w:val="superscript"/>
          <w:lang w:eastAsia="ja-JP"/>
        </w:rPr>
        <w:t>th</w:t>
      </w:r>
      <w:r w:rsidR="00FA1979">
        <w:rPr>
          <w:rFonts w:ascii="Arial" w:eastAsia="MS Mincho" w:hAnsi="Arial" w:cs="Arial"/>
          <w:b/>
          <w:bCs/>
          <w:sz w:val="28"/>
          <w:lang w:eastAsia="ja-JP"/>
        </w:rPr>
        <w:t xml:space="preserve"> – 20</w:t>
      </w:r>
      <w:r w:rsidR="00FA1979" w:rsidRPr="00F10A6D">
        <w:rPr>
          <w:rFonts w:ascii="Arial" w:eastAsia="MS Mincho" w:hAnsi="Arial" w:cs="Arial"/>
          <w:b/>
          <w:bCs/>
          <w:sz w:val="28"/>
          <w:vertAlign w:val="superscript"/>
          <w:lang w:eastAsia="ja-JP"/>
        </w:rPr>
        <w:t>th</w:t>
      </w:r>
      <w:r w:rsidR="00FA1979">
        <w:rPr>
          <w:rFonts w:ascii="Arial" w:eastAsia="MS Mincho" w:hAnsi="Arial" w:cs="Arial"/>
          <w:b/>
          <w:bCs/>
          <w:sz w:val="28"/>
          <w:lang w:eastAsia="ja-JP"/>
        </w:rPr>
        <w:t>, 2021</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299D7425"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85938">
        <w:rPr>
          <w:sz w:val="22"/>
          <w:szCs w:val="22"/>
        </w:rPr>
        <w:t>8.</w:t>
      </w:r>
      <w:r w:rsidR="007B38C1">
        <w:rPr>
          <w:sz w:val="22"/>
          <w:szCs w:val="22"/>
        </w:rPr>
        <w:t>2</w:t>
      </w:r>
      <w:r w:rsidR="00685938">
        <w:rPr>
          <w:sz w:val="22"/>
          <w:szCs w:val="22"/>
        </w:rPr>
        <w:t>.</w:t>
      </w:r>
      <w:r w:rsidR="009A392A">
        <w:rPr>
          <w:sz w:val="22"/>
          <w:szCs w:val="22"/>
        </w:rPr>
        <w:t>5</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4DADD26F" w:rsidR="00B23EB7" w:rsidRPr="00E7224E" w:rsidRDefault="00B23EB7" w:rsidP="00BF2E4F">
      <w:pPr>
        <w:pStyle w:val="3GPPHeader"/>
        <w:rPr>
          <w:bCs/>
          <w:sz w:val="22"/>
          <w:szCs w:val="22"/>
        </w:rPr>
      </w:pPr>
      <w:r w:rsidRPr="00BF2E4F">
        <w:rPr>
          <w:sz w:val="22"/>
          <w:szCs w:val="22"/>
        </w:rPr>
        <w:t>Title:</w:t>
      </w:r>
      <w:r w:rsidRPr="00BF2E4F">
        <w:rPr>
          <w:sz w:val="22"/>
          <w:szCs w:val="22"/>
        </w:rPr>
        <w:tab/>
      </w:r>
      <w:r w:rsidR="00AF4A57" w:rsidRPr="00AF4A57">
        <w:rPr>
          <w:bCs/>
          <w:sz w:val="22"/>
          <w:szCs w:val="22"/>
        </w:rPr>
        <w:t>Discussion on multi-PxSCH and HARQ Codebook Enhan</w:t>
      </w:r>
      <w:r w:rsidR="00AF4A57">
        <w:rPr>
          <w:bCs/>
          <w:sz w:val="22"/>
          <w:szCs w:val="22"/>
        </w:rPr>
        <w:t>c</w:t>
      </w:r>
      <w:r w:rsidR="00AF4A57" w:rsidRPr="00AF4A57">
        <w:rPr>
          <w:bCs/>
          <w:sz w:val="22"/>
          <w:szCs w:val="22"/>
        </w:rPr>
        <w:t>ements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405CF7D4" w14:textId="5EAE987E" w:rsidR="007D195D" w:rsidRPr="0042420C" w:rsidRDefault="007D195D" w:rsidP="007D195D">
      <w:pPr>
        <w:pStyle w:val="0Maintext"/>
        <w:spacing w:after="0" w:afterAutospacing="0" w:line="240" w:lineRule="auto"/>
        <w:ind w:firstLine="0"/>
        <w:rPr>
          <w:sz w:val="22"/>
          <w:szCs w:val="22"/>
          <w:lang w:val="en-US"/>
        </w:rPr>
      </w:pPr>
      <w:r w:rsidRPr="0042420C">
        <w:rPr>
          <w:sz w:val="22"/>
          <w:szCs w:val="22"/>
          <w:lang w:val="en-US"/>
        </w:rPr>
        <w:t>Based on the SI</w:t>
      </w:r>
      <w:r w:rsidR="00060CC9">
        <w:rPr>
          <w:sz w:val="22"/>
          <w:szCs w:val="22"/>
          <w:lang w:val="en-US"/>
        </w:rPr>
        <w:t xml:space="preserve"> </w:t>
      </w:r>
      <w:r w:rsidR="00060CC9" w:rsidRPr="0042420C">
        <w:rPr>
          <w:sz w:val="22"/>
          <w:szCs w:val="22"/>
          <w:lang w:val="en-US"/>
        </w:rPr>
        <w:fldChar w:fldCharType="begin"/>
      </w:r>
      <w:r w:rsidR="00060CC9" w:rsidRPr="0042420C">
        <w:rPr>
          <w:sz w:val="22"/>
          <w:szCs w:val="22"/>
          <w:lang w:val="en-US"/>
        </w:rPr>
        <w:instrText xml:space="preserve"> REF _Ref40195690 \r \h </w:instrText>
      </w:r>
      <w:r w:rsidR="00060CC9">
        <w:rPr>
          <w:sz w:val="22"/>
          <w:szCs w:val="22"/>
          <w:lang w:val="en-US"/>
        </w:rPr>
        <w:instrText xml:space="preserve"> \* MERGEFORMAT </w:instrText>
      </w:r>
      <w:r w:rsidR="00060CC9" w:rsidRPr="0042420C">
        <w:rPr>
          <w:sz w:val="22"/>
          <w:szCs w:val="22"/>
          <w:lang w:val="en-US"/>
        </w:rPr>
      </w:r>
      <w:r w:rsidR="00060CC9" w:rsidRPr="0042420C">
        <w:rPr>
          <w:sz w:val="22"/>
          <w:szCs w:val="22"/>
          <w:lang w:val="en-US"/>
        </w:rPr>
        <w:fldChar w:fldCharType="separate"/>
      </w:r>
      <w:r w:rsidR="003C5694">
        <w:rPr>
          <w:sz w:val="22"/>
          <w:szCs w:val="22"/>
          <w:lang w:val="en-US"/>
        </w:rPr>
        <w:t>[1]</w:t>
      </w:r>
      <w:r w:rsidR="00060CC9" w:rsidRPr="0042420C">
        <w:rPr>
          <w:sz w:val="22"/>
          <w:szCs w:val="22"/>
          <w:lang w:val="en-US"/>
        </w:rPr>
        <w:fldChar w:fldCharType="end"/>
      </w:r>
      <w:r w:rsidR="00C82AF1">
        <w:rPr>
          <w:sz w:val="22"/>
          <w:szCs w:val="22"/>
          <w:lang w:val="en-US"/>
        </w:rPr>
        <w:t xml:space="preserve"> </w:t>
      </w:r>
      <w:r w:rsidR="00C82AF1">
        <w:rPr>
          <w:sz w:val="22"/>
          <w:szCs w:val="22"/>
          <w:lang w:val="en-US"/>
        </w:rPr>
        <w:fldChar w:fldCharType="begin"/>
      </w:r>
      <w:r w:rsidR="00C82AF1">
        <w:rPr>
          <w:sz w:val="22"/>
          <w:szCs w:val="22"/>
          <w:lang w:val="en-US"/>
        </w:rPr>
        <w:instrText xml:space="preserve"> REF _Ref71451423 \r \h </w:instrText>
      </w:r>
      <w:r w:rsidR="00C82AF1">
        <w:rPr>
          <w:sz w:val="22"/>
          <w:szCs w:val="22"/>
          <w:lang w:val="en-US"/>
        </w:rPr>
      </w:r>
      <w:r w:rsidR="00C82AF1">
        <w:rPr>
          <w:sz w:val="22"/>
          <w:szCs w:val="22"/>
          <w:lang w:val="en-US"/>
        </w:rPr>
        <w:fldChar w:fldCharType="separate"/>
      </w:r>
      <w:r w:rsidR="003C5694">
        <w:rPr>
          <w:sz w:val="22"/>
          <w:szCs w:val="22"/>
          <w:lang w:val="en-US"/>
        </w:rPr>
        <w:t>[2]</w:t>
      </w:r>
      <w:r w:rsidR="00C82AF1">
        <w:rPr>
          <w:sz w:val="22"/>
          <w:szCs w:val="22"/>
          <w:lang w:val="en-US"/>
        </w:rPr>
        <w:fldChar w:fldCharType="end"/>
      </w:r>
      <w:r w:rsidRPr="0042420C">
        <w:rPr>
          <w:sz w:val="22"/>
          <w:szCs w:val="22"/>
          <w:lang w:val="en-US"/>
        </w:rPr>
        <w:t>, an updated WID was agreed to in RAN #90-e with the following objectives</w:t>
      </w:r>
      <w:r w:rsidR="00E5352F">
        <w:rPr>
          <w:sz w:val="22"/>
          <w:szCs w:val="22"/>
          <w:lang w:val="en-US"/>
        </w:rPr>
        <w:t xml:space="preserve"> </w:t>
      </w:r>
      <w:r w:rsidR="00E5352F">
        <w:rPr>
          <w:sz w:val="22"/>
          <w:szCs w:val="22"/>
          <w:lang w:val="en-US"/>
        </w:rPr>
        <w:fldChar w:fldCharType="begin"/>
      </w:r>
      <w:r w:rsidR="00E5352F">
        <w:rPr>
          <w:sz w:val="22"/>
          <w:szCs w:val="22"/>
          <w:lang w:val="en-US"/>
        </w:rPr>
        <w:instrText xml:space="preserve"> REF _Ref61153273 \r \h </w:instrText>
      </w:r>
      <w:r w:rsidR="00E5352F">
        <w:rPr>
          <w:sz w:val="22"/>
          <w:szCs w:val="22"/>
          <w:lang w:val="en-US"/>
        </w:rPr>
      </w:r>
      <w:r w:rsidR="00E5352F">
        <w:rPr>
          <w:sz w:val="22"/>
          <w:szCs w:val="22"/>
          <w:lang w:val="en-US"/>
        </w:rPr>
        <w:fldChar w:fldCharType="separate"/>
      </w:r>
      <w:r w:rsidR="003C5694">
        <w:rPr>
          <w:sz w:val="22"/>
          <w:szCs w:val="22"/>
          <w:lang w:val="en-US"/>
        </w:rPr>
        <w:t>[3]</w:t>
      </w:r>
      <w:r w:rsidR="00E5352F">
        <w:rPr>
          <w:sz w:val="22"/>
          <w:szCs w:val="22"/>
          <w:lang w:val="en-US"/>
        </w:rPr>
        <w:fldChar w:fldCharType="end"/>
      </w:r>
      <w:r w:rsidRPr="0042420C">
        <w:rPr>
          <w:sz w:val="22"/>
          <w:szCs w:val="22"/>
          <w:lang w:val="en-US"/>
        </w:rPr>
        <w:t>:</w:t>
      </w:r>
    </w:p>
    <w:p w14:paraId="7F686065" w14:textId="77777777" w:rsidR="007D195D" w:rsidRPr="007D195D" w:rsidRDefault="007D195D" w:rsidP="00D901E3">
      <w:pPr>
        <w:pStyle w:val="0Maintext"/>
        <w:numPr>
          <w:ilvl w:val="0"/>
          <w:numId w:val="8"/>
        </w:numPr>
        <w:spacing w:line="240" w:lineRule="auto"/>
        <w:rPr>
          <w:rFonts w:eastAsia="SimSun"/>
          <w:sz w:val="22"/>
          <w:szCs w:val="22"/>
          <w:lang w:val="en-US" w:eastAsia="ja-JP"/>
        </w:rPr>
      </w:pPr>
      <w:bookmarkStart w:id="0" w:name="_Hlk26996217"/>
      <w:bookmarkStart w:id="1" w:name="_Hlk58594267"/>
      <w:r w:rsidRPr="007D195D">
        <w:rPr>
          <w:rFonts w:eastAsia="SimSun"/>
          <w:sz w:val="22"/>
          <w:szCs w:val="22"/>
          <w:lang w:val="en-US" w:eastAsia="ja-JP"/>
        </w:rPr>
        <w:t>Support enhancements for multi-PDSCH/PUSCH scheduling and HARQ support with a single DCI</w:t>
      </w:r>
    </w:p>
    <w:bookmarkEnd w:id="0"/>
    <w:bookmarkEnd w:id="1"/>
    <w:p w14:paraId="72A06D40" w14:textId="05CBC79E" w:rsidR="007D195D" w:rsidRDefault="007D195D" w:rsidP="007D195D">
      <w:pPr>
        <w:pStyle w:val="0Maintext"/>
        <w:spacing w:line="240" w:lineRule="auto"/>
        <w:ind w:firstLine="0"/>
        <w:rPr>
          <w:rFonts w:eastAsia="SimSun"/>
          <w:sz w:val="22"/>
          <w:szCs w:val="22"/>
          <w:lang w:val="en-US" w:eastAsia="ja-JP"/>
        </w:rPr>
      </w:pPr>
      <w:r>
        <w:rPr>
          <w:rFonts w:eastAsia="SimSun"/>
          <w:sz w:val="22"/>
          <w:szCs w:val="22"/>
          <w:lang w:val="en-US" w:eastAsia="ja-JP"/>
        </w:rPr>
        <w:t>In this contribution, we address</w:t>
      </w:r>
      <w:r w:rsidRPr="007D195D">
        <w:rPr>
          <w:rFonts w:eastAsia="SimSun"/>
          <w:sz w:val="22"/>
          <w:szCs w:val="22"/>
          <w:lang w:val="en-US" w:eastAsia="ja-JP"/>
        </w:rPr>
        <w:t xml:space="preserve"> scheduling w.r.t. multi-PDSCH/PUSCH with a single DCI</w:t>
      </w:r>
      <w:r>
        <w:rPr>
          <w:rFonts w:eastAsia="SimSun"/>
          <w:sz w:val="22"/>
          <w:szCs w:val="22"/>
          <w:lang w:val="en-US" w:eastAsia="ja-JP"/>
        </w:rPr>
        <w:t xml:space="preserve"> and </w:t>
      </w:r>
      <w:r w:rsidR="003C5694">
        <w:rPr>
          <w:rFonts w:eastAsia="SimSun"/>
          <w:sz w:val="22"/>
          <w:szCs w:val="22"/>
          <w:lang w:val="en-US" w:eastAsia="ja-JP"/>
        </w:rPr>
        <w:t xml:space="preserve">the corresponding </w:t>
      </w:r>
      <w:r w:rsidRPr="007D195D">
        <w:rPr>
          <w:rFonts w:eastAsia="SimSun"/>
          <w:sz w:val="22"/>
          <w:szCs w:val="22"/>
          <w:lang w:val="en-US" w:eastAsia="ja-JP"/>
        </w:rPr>
        <w:t>HARQ</w:t>
      </w:r>
      <w:r w:rsidR="003C5694">
        <w:rPr>
          <w:rFonts w:eastAsia="SimSun"/>
          <w:sz w:val="22"/>
          <w:szCs w:val="22"/>
          <w:lang w:val="en-US" w:eastAsia="ja-JP"/>
        </w:rPr>
        <w:t xml:space="preserve"> enhancements needed</w:t>
      </w:r>
      <w:r w:rsidR="00AF4A57">
        <w:rPr>
          <w:rFonts w:eastAsia="SimSun"/>
          <w:sz w:val="22"/>
          <w:szCs w:val="22"/>
          <w:lang w:val="en-US" w:eastAsia="ja-JP"/>
        </w:rPr>
        <w:t xml:space="preserve">. </w:t>
      </w:r>
    </w:p>
    <w:p w14:paraId="14C36D21" w14:textId="27A0F911" w:rsidR="000676FC" w:rsidRPr="000676FC" w:rsidRDefault="000676FC" w:rsidP="000676FC">
      <w:pPr>
        <w:pStyle w:val="Heading1"/>
      </w:pPr>
      <w:r w:rsidRPr="000676FC">
        <w:t>Multi-PDSCH/PUSCH transmission with a single DCI</w:t>
      </w:r>
    </w:p>
    <w:p w14:paraId="502FE845" w14:textId="5E79A81E" w:rsidR="000676FC" w:rsidRDefault="003C5694" w:rsidP="000676FC">
      <w:pPr>
        <w:jc w:val="both"/>
        <w:rPr>
          <w:sz w:val="22"/>
          <w:szCs w:val="22"/>
        </w:rPr>
      </w:pPr>
      <w:r>
        <w:rPr>
          <w:sz w:val="22"/>
          <w:szCs w:val="22"/>
        </w:rPr>
        <w:t>In the WI for NR operation between 52.6 GHz and 71 GHz, a</w:t>
      </w:r>
      <w:r w:rsidR="000676FC" w:rsidRPr="00670AF4">
        <w:rPr>
          <w:sz w:val="22"/>
          <w:szCs w:val="22"/>
        </w:rPr>
        <w:t xml:space="preserve"> multi-slot framework for PDCCH monitoring to limit the overall PDCCH decoding complexity</w:t>
      </w:r>
      <w:r w:rsidR="000676FC">
        <w:rPr>
          <w:sz w:val="22"/>
          <w:szCs w:val="22"/>
        </w:rPr>
        <w:t xml:space="preserve"> is under discussion</w:t>
      </w:r>
      <w:r w:rsidR="000676FC" w:rsidRPr="00670AF4">
        <w:rPr>
          <w:sz w:val="22"/>
          <w:szCs w:val="22"/>
        </w:rPr>
        <w:t>. This requires that RAN1 consider increasing the minimum time domain scheduling unit and enable scheduling over this larger unit.</w:t>
      </w:r>
      <w:r w:rsidR="000676FC" w:rsidRPr="00670AF4">
        <w:rPr>
          <w:sz w:val="22"/>
          <w:szCs w:val="22"/>
          <w:lang w:eastAsia="ja-JP"/>
        </w:rPr>
        <w:t xml:space="preserve"> </w:t>
      </w:r>
      <w:r w:rsidR="000676FC" w:rsidRPr="00670AF4">
        <w:rPr>
          <w:sz w:val="22"/>
          <w:szCs w:val="22"/>
        </w:rPr>
        <w:t>To reduce the control signaling overhead within the larger scheduling unit, the WID proposes enhancements for multi-PDSCH/PUSCH scheduling support with a single DCI</w:t>
      </w:r>
      <w:r w:rsidR="000676FC">
        <w:rPr>
          <w:sz w:val="22"/>
          <w:szCs w:val="22"/>
        </w:rPr>
        <w:t xml:space="preserve"> and </w:t>
      </w:r>
      <w:r>
        <w:rPr>
          <w:sz w:val="22"/>
          <w:szCs w:val="22"/>
        </w:rPr>
        <w:t xml:space="preserve">corresponding </w:t>
      </w:r>
      <w:r w:rsidR="000676FC">
        <w:rPr>
          <w:sz w:val="22"/>
          <w:szCs w:val="22"/>
        </w:rPr>
        <w:t>HARQ</w:t>
      </w:r>
      <w:r>
        <w:rPr>
          <w:sz w:val="22"/>
          <w:szCs w:val="22"/>
        </w:rPr>
        <w:t xml:space="preserve"> enhancements to support this</w:t>
      </w:r>
      <w:r w:rsidR="000676FC" w:rsidRPr="00670AF4">
        <w:rPr>
          <w:sz w:val="22"/>
          <w:szCs w:val="22"/>
        </w:rPr>
        <w:t xml:space="preserve">.  </w:t>
      </w:r>
    </w:p>
    <w:p w14:paraId="52D748F7" w14:textId="77777777" w:rsidR="000676FC" w:rsidRDefault="000676FC" w:rsidP="000676FC">
      <w:pPr>
        <w:jc w:val="both"/>
        <w:rPr>
          <w:sz w:val="22"/>
          <w:szCs w:val="22"/>
        </w:rPr>
      </w:pPr>
    </w:p>
    <w:p w14:paraId="3AA66D9E" w14:textId="53BA1D2D" w:rsidR="00D81433" w:rsidRDefault="000676FC" w:rsidP="000676FC">
      <w:pPr>
        <w:jc w:val="both"/>
        <w:rPr>
          <w:sz w:val="22"/>
          <w:szCs w:val="22"/>
        </w:rPr>
      </w:pPr>
      <w:r>
        <w:rPr>
          <w:sz w:val="22"/>
          <w:szCs w:val="22"/>
        </w:rPr>
        <w:t xml:space="preserve">In RAN1 104-e and RAN1 #104b-e, agreements were made on the design of multi-PDSCH and multi-PUSCH transmission with a single DCI. These agreements can be found in the Appendix (Section </w:t>
      </w:r>
      <w:r w:rsidR="00C82AF1">
        <w:rPr>
          <w:sz w:val="22"/>
          <w:szCs w:val="22"/>
        </w:rPr>
        <w:fldChar w:fldCharType="begin"/>
      </w:r>
      <w:r w:rsidR="00C82AF1">
        <w:rPr>
          <w:sz w:val="22"/>
          <w:szCs w:val="22"/>
        </w:rPr>
        <w:instrText xml:space="preserve"> REF _Ref71451442 \r \h </w:instrText>
      </w:r>
      <w:r w:rsidR="00C82AF1">
        <w:rPr>
          <w:sz w:val="22"/>
          <w:szCs w:val="22"/>
        </w:rPr>
      </w:r>
      <w:r w:rsidR="00C82AF1">
        <w:rPr>
          <w:sz w:val="22"/>
          <w:szCs w:val="22"/>
        </w:rPr>
        <w:fldChar w:fldCharType="separate"/>
      </w:r>
      <w:r w:rsidR="003C5694">
        <w:rPr>
          <w:sz w:val="22"/>
          <w:szCs w:val="22"/>
        </w:rPr>
        <w:t>6</w:t>
      </w:r>
      <w:r w:rsidR="00C82AF1">
        <w:rPr>
          <w:sz w:val="22"/>
          <w:szCs w:val="22"/>
        </w:rPr>
        <w:fldChar w:fldCharType="end"/>
      </w:r>
      <w:r>
        <w:rPr>
          <w:sz w:val="22"/>
          <w:szCs w:val="22"/>
        </w:rPr>
        <w:t xml:space="preserve">). </w:t>
      </w:r>
    </w:p>
    <w:p w14:paraId="4ADB0307" w14:textId="77777777" w:rsidR="000676FC" w:rsidRDefault="000676FC" w:rsidP="000676FC">
      <w:pPr>
        <w:jc w:val="both"/>
        <w:rPr>
          <w:b/>
          <w:bCs/>
          <w:sz w:val="22"/>
          <w:szCs w:val="22"/>
        </w:rPr>
      </w:pPr>
    </w:p>
    <w:p w14:paraId="03492FF1" w14:textId="013D5777" w:rsidR="00C82C0D" w:rsidRDefault="00C82C0D" w:rsidP="00C82C0D">
      <w:pPr>
        <w:pStyle w:val="Heading2"/>
      </w:pPr>
      <w:r>
        <w:t>Multi-PUSCH Transmission</w:t>
      </w:r>
    </w:p>
    <w:p w14:paraId="295111E0" w14:textId="77777777" w:rsidR="00C82C0D" w:rsidRDefault="00C82C0D" w:rsidP="00380436">
      <w:pPr>
        <w:jc w:val="both"/>
        <w:rPr>
          <w:sz w:val="22"/>
          <w:szCs w:val="22"/>
        </w:rPr>
      </w:pPr>
    </w:p>
    <w:p w14:paraId="66F40566" w14:textId="7C337FE7" w:rsidR="00733DCE" w:rsidRDefault="00C82C0D" w:rsidP="00C82AF1">
      <w:pPr>
        <w:jc w:val="both"/>
        <w:rPr>
          <w:sz w:val="22"/>
          <w:szCs w:val="22"/>
        </w:rPr>
      </w:pPr>
      <w:r>
        <w:rPr>
          <w:sz w:val="22"/>
          <w:szCs w:val="22"/>
        </w:rPr>
        <w:t>For multi-PUSCH transmission with a single DCI, i</w:t>
      </w:r>
      <w:r w:rsidR="00733DCE">
        <w:rPr>
          <w:sz w:val="22"/>
          <w:szCs w:val="22"/>
        </w:rPr>
        <w:t xml:space="preserve">t has been agreed that (a) </w:t>
      </w:r>
      <w:r w:rsidR="00380436">
        <w:rPr>
          <w:sz w:val="22"/>
          <w:szCs w:val="22"/>
        </w:rPr>
        <w:t>Rel-17 multi-</w:t>
      </w:r>
      <w:r w:rsidR="00C64B2D">
        <w:rPr>
          <w:sz w:val="22"/>
          <w:szCs w:val="22"/>
        </w:rPr>
        <w:t xml:space="preserve"> </w:t>
      </w:r>
      <w:r w:rsidR="00380436">
        <w:rPr>
          <w:sz w:val="22"/>
          <w:szCs w:val="22"/>
        </w:rPr>
        <w:t xml:space="preserve">PUSCH </w:t>
      </w:r>
      <w:r w:rsidR="005046DA">
        <w:rPr>
          <w:sz w:val="22"/>
          <w:szCs w:val="22"/>
        </w:rPr>
        <w:t>transmission</w:t>
      </w:r>
      <w:r w:rsidR="00380436">
        <w:rPr>
          <w:sz w:val="22"/>
          <w:szCs w:val="22"/>
        </w:rPr>
        <w:t xml:space="preserve"> </w:t>
      </w:r>
      <w:r w:rsidR="005046DA">
        <w:rPr>
          <w:sz w:val="22"/>
          <w:szCs w:val="22"/>
        </w:rPr>
        <w:t xml:space="preserve">should </w:t>
      </w:r>
      <w:r w:rsidR="00C64B2D">
        <w:rPr>
          <w:sz w:val="22"/>
          <w:szCs w:val="22"/>
        </w:rPr>
        <w:t xml:space="preserve">start </w:t>
      </w:r>
      <w:r>
        <w:rPr>
          <w:sz w:val="22"/>
          <w:szCs w:val="22"/>
        </w:rPr>
        <w:t>with Rel</w:t>
      </w:r>
      <w:r w:rsidR="005046DA">
        <w:rPr>
          <w:sz w:val="22"/>
          <w:szCs w:val="22"/>
        </w:rPr>
        <w:t xml:space="preserve">-16 multi-PUSCH transmission </w:t>
      </w:r>
      <w:r w:rsidR="00C64B2D">
        <w:rPr>
          <w:sz w:val="22"/>
          <w:szCs w:val="22"/>
        </w:rPr>
        <w:t xml:space="preserve">as baseline </w:t>
      </w:r>
      <w:r w:rsidR="00733DCE">
        <w:rPr>
          <w:sz w:val="22"/>
          <w:szCs w:val="22"/>
        </w:rPr>
        <w:t xml:space="preserve">(b) multi-PUSCH can be non-continuous in the time domain </w:t>
      </w:r>
      <w:r>
        <w:rPr>
          <w:sz w:val="22"/>
          <w:szCs w:val="22"/>
        </w:rPr>
        <w:t xml:space="preserve">(c) up to 8 PUSCHs can be scheduled </w:t>
      </w:r>
      <w:r w:rsidR="00733DCE">
        <w:rPr>
          <w:sz w:val="22"/>
          <w:szCs w:val="22"/>
        </w:rPr>
        <w:t>and (</w:t>
      </w:r>
      <w:r>
        <w:rPr>
          <w:sz w:val="22"/>
          <w:szCs w:val="22"/>
        </w:rPr>
        <w:t>d</w:t>
      </w:r>
      <w:r w:rsidR="00733DCE">
        <w:rPr>
          <w:sz w:val="22"/>
          <w:szCs w:val="22"/>
        </w:rPr>
        <w:t>) multi-PUSCH transmission applies to 120 kHz, 480 kHz and 960 kHz SCS</w:t>
      </w:r>
      <w:r w:rsidR="003C5694">
        <w:rPr>
          <w:sz w:val="22"/>
          <w:szCs w:val="22"/>
        </w:rPr>
        <w:t xml:space="preserve"> (see Section </w:t>
      </w:r>
      <w:r w:rsidR="003C5694">
        <w:rPr>
          <w:sz w:val="22"/>
          <w:szCs w:val="22"/>
        </w:rPr>
        <w:fldChar w:fldCharType="begin"/>
      </w:r>
      <w:r w:rsidR="003C5694">
        <w:rPr>
          <w:sz w:val="22"/>
          <w:szCs w:val="22"/>
        </w:rPr>
        <w:instrText xml:space="preserve"> REF _Ref71451442 \r \h </w:instrText>
      </w:r>
      <w:r w:rsidR="003C5694">
        <w:rPr>
          <w:sz w:val="22"/>
          <w:szCs w:val="22"/>
        </w:rPr>
      </w:r>
      <w:r w:rsidR="003C5694">
        <w:rPr>
          <w:sz w:val="22"/>
          <w:szCs w:val="22"/>
        </w:rPr>
        <w:fldChar w:fldCharType="separate"/>
      </w:r>
      <w:r w:rsidR="003C5694">
        <w:rPr>
          <w:sz w:val="22"/>
          <w:szCs w:val="22"/>
        </w:rPr>
        <w:t>6</w:t>
      </w:r>
      <w:r w:rsidR="003C5694">
        <w:rPr>
          <w:sz w:val="22"/>
          <w:szCs w:val="22"/>
        </w:rPr>
        <w:fldChar w:fldCharType="end"/>
      </w:r>
      <w:r w:rsidR="003C5694">
        <w:rPr>
          <w:sz w:val="22"/>
          <w:szCs w:val="22"/>
        </w:rPr>
        <w:t>)</w:t>
      </w:r>
      <w:r w:rsidR="00733DCE">
        <w:rPr>
          <w:sz w:val="22"/>
          <w:szCs w:val="22"/>
        </w:rPr>
        <w:t xml:space="preserve">. </w:t>
      </w:r>
      <w:r w:rsidR="003C5694">
        <w:rPr>
          <w:sz w:val="22"/>
          <w:szCs w:val="22"/>
        </w:rPr>
        <w:t>To complete the design, t</w:t>
      </w:r>
      <w:r w:rsidR="00C64B2D">
        <w:rPr>
          <w:sz w:val="22"/>
          <w:szCs w:val="22"/>
        </w:rPr>
        <w:t>he following enhancements</w:t>
      </w:r>
      <w:r w:rsidR="00733DCE">
        <w:rPr>
          <w:sz w:val="22"/>
          <w:szCs w:val="22"/>
        </w:rPr>
        <w:t xml:space="preserve"> </w:t>
      </w:r>
      <w:r>
        <w:rPr>
          <w:sz w:val="22"/>
          <w:szCs w:val="22"/>
        </w:rPr>
        <w:t>should</w:t>
      </w:r>
      <w:r w:rsidR="00733DCE">
        <w:rPr>
          <w:sz w:val="22"/>
          <w:szCs w:val="22"/>
        </w:rPr>
        <w:t xml:space="preserve"> be considered</w:t>
      </w:r>
      <w:r w:rsidR="00C64B2D">
        <w:rPr>
          <w:sz w:val="22"/>
          <w:szCs w:val="22"/>
        </w:rPr>
        <w:t>:</w:t>
      </w:r>
      <w:r w:rsidR="00380436">
        <w:rPr>
          <w:sz w:val="22"/>
          <w:szCs w:val="22"/>
        </w:rPr>
        <w:t xml:space="preserve"> </w:t>
      </w:r>
    </w:p>
    <w:p w14:paraId="5E76936A" w14:textId="3EE91CA5" w:rsidR="00733DCE" w:rsidRDefault="00733DCE" w:rsidP="00C82AF1">
      <w:pPr>
        <w:jc w:val="both"/>
        <w:rPr>
          <w:sz w:val="22"/>
          <w:szCs w:val="22"/>
        </w:rPr>
      </w:pPr>
    </w:p>
    <w:p w14:paraId="71551A5F" w14:textId="3A635C8B" w:rsidR="00733DCE" w:rsidRPr="00733DCE" w:rsidRDefault="00733DCE" w:rsidP="00C82AF1">
      <w:pPr>
        <w:pStyle w:val="ListParagraph"/>
        <w:numPr>
          <w:ilvl w:val="0"/>
          <w:numId w:val="14"/>
        </w:numPr>
        <w:ind w:leftChars="0"/>
        <w:jc w:val="both"/>
        <w:rPr>
          <w:sz w:val="22"/>
          <w:szCs w:val="22"/>
        </w:rPr>
      </w:pPr>
      <w:r w:rsidRPr="004F1561">
        <w:rPr>
          <w:b/>
          <w:bCs/>
          <w:sz w:val="22"/>
          <w:szCs w:val="22"/>
        </w:rPr>
        <w:t>Maximum number of PUSCHs scheduled:</w:t>
      </w:r>
      <w:r>
        <w:rPr>
          <w:sz w:val="22"/>
          <w:szCs w:val="22"/>
        </w:rPr>
        <w:t xml:space="preserve"> T</w:t>
      </w:r>
      <w:r w:rsidRPr="00733DCE">
        <w:rPr>
          <w:sz w:val="22"/>
          <w:szCs w:val="22"/>
        </w:rPr>
        <w:t>he maximum number of PUSC</w:t>
      </w:r>
      <w:r>
        <w:rPr>
          <w:sz w:val="22"/>
          <w:szCs w:val="22"/>
        </w:rPr>
        <w:t>H</w:t>
      </w:r>
      <w:r w:rsidRPr="00733DCE">
        <w:rPr>
          <w:sz w:val="22"/>
          <w:szCs w:val="22"/>
        </w:rPr>
        <w:t>s that can be scheduled for 120 kHz and 480 kHz SCS can be further restricted</w:t>
      </w:r>
      <w:r>
        <w:rPr>
          <w:sz w:val="22"/>
          <w:szCs w:val="22"/>
        </w:rPr>
        <w:t xml:space="preserve"> </w:t>
      </w:r>
      <w:r w:rsidRPr="00733DCE">
        <w:rPr>
          <w:sz w:val="22"/>
          <w:szCs w:val="22"/>
        </w:rPr>
        <w:t xml:space="preserve">based on UE capabilities. </w:t>
      </w:r>
    </w:p>
    <w:p w14:paraId="50FD0326" w14:textId="2D4835CE" w:rsidR="00CD272E" w:rsidRPr="00CD272E" w:rsidRDefault="00CD272E" w:rsidP="001F20BA">
      <w:pPr>
        <w:pStyle w:val="ListParagraph"/>
        <w:numPr>
          <w:ilvl w:val="0"/>
          <w:numId w:val="14"/>
        </w:numPr>
        <w:ind w:leftChars="0"/>
        <w:jc w:val="both"/>
        <w:rPr>
          <w:sz w:val="22"/>
          <w:szCs w:val="22"/>
        </w:rPr>
      </w:pPr>
      <w:r w:rsidRPr="004F1561">
        <w:rPr>
          <w:b/>
          <w:bCs/>
          <w:sz w:val="22"/>
          <w:szCs w:val="22"/>
        </w:rPr>
        <w:t>CBG</w:t>
      </w:r>
      <w:r w:rsidR="003C5694" w:rsidRPr="004F1561">
        <w:rPr>
          <w:b/>
          <w:bCs/>
          <w:sz w:val="22"/>
          <w:szCs w:val="22"/>
        </w:rPr>
        <w:t xml:space="preserve"> Support and CBG</w:t>
      </w:r>
      <w:r w:rsidRPr="004F1561">
        <w:rPr>
          <w:b/>
          <w:bCs/>
          <w:sz w:val="22"/>
          <w:szCs w:val="22"/>
        </w:rPr>
        <w:t>TI</w:t>
      </w:r>
      <w:r w:rsidR="003C5694" w:rsidRPr="004F1561">
        <w:rPr>
          <w:b/>
          <w:bCs/>
          <w:sz w:val="22"/>
          <w:szCs w:val="22"/>
        </w:rPr>
        <w:t xml:space="preserve"> signaling</w:t>
      </w:r>
      <w:r w:rsidRPr="004F1561">
        <w:rPr>
          <w:b/>
          <w:bCs/>
          <w:sz w:val="22"/>
          <w:szCs w:val="22"/>
        </w:rPr>
        <w:t>:</w:t>
      </w:r>
      <w:r w:rsidRPr="00CD272E">
        <w:rPr>
          <w:sz w:val="22"/>
          <w:szCs w:val="22"/>
        </w:rPr>
        <w:t xml:space="preserve"> </w:t>
      </w:r>
      <w:r>
        <w:rPr>
          <w:sz w:val="22"/>
          <w:szCs w:val="22"/>
        </w:rPr>
        <w:t xml:space="preserve">Given that CBG (re)transmission is already supported when more than one PUSCH is scheduled for any SCS, extending this to the multi-PUSCH scenario is straightforward. However, for 480 kHz and 960 kHz transmissions, with the agreement that a PUSCH transmission is limited within a slot, </w:t>
      </w:r>
      <w:r w:rsidR="003C7CB1">
        <w:rPr>
          <w:sz w:val="22"/>
          <w:szCs w:val="22"/>
        </w:rPr>
        <w:t xml:space="preserve">the PUSCH duration is short enough that the benefit of CBG based (re)transmission is not clear.  </w:t>
      </w:r>
      <w:r w:rsidR="00670AF4">
        <w:rPr>
          <w:sz w:val="22"/>
          <w:szCs w:val="22"/>
        </w:rPr>
        <w:t>A clear use case should be made for its adoption.</w:t>
      </w:r>
      <w:r w:rsidR="003C5694">
        <w:rPr>
          <w:sz w:val="22"/>
          <w:szCs w:val="22"/>
        </w:rPr>
        <w:t xml:space="preserve"> The associated signaling </w:t>
      </w:r>
      <w:r w:rsidR="0038392A">
        <w:rPr>
          <w:sz w:val="22"/>
          <w:szCs w:val="22"/>
        </w:rPr>
        <w:t xml:space="preserve">of the CBGTI field </w:t>
      </w:r>
      <w:r w:rsidR="003C5694">
        <w:rPr>
          <w:sz w:val="22"/>
          <w:szCs w:val="22"/>
        </w:rPr>
        <w:t>can be decided once a decision on CBG support has been made.</w:t>
      </w:r>
    </w:p>
    <w:p w14:paraId="27517550" w14:textId="238FD87C" w:rsidR="005046DA" w:rsidRPr="00AF4A57" w:rsidRDefault="003C7CB1" w:rsidP="001F20BA">
      <w:pPr>
        <w:pStyle w:val="ListParagraph"/>
        <w:numPr>
          <w:ilvl w:val="0"/>
          <w:numId w:val="14"/>
        </w:numPr>
        <w:ind w:leftChars="0"/>
        <w:jc w:val="both"/>
        <w:rPr>
          <w:sz w:val="22"/>
          <w:szCs w:val="22"/>
        </w:rPr>
      </w:pPr>
      <w:r w:rsidRPr="00B84407">
        <w:rPr>
          <w:b/>
          <w:bCs/>
          <w:sz w:val="22"/>
          <w:szCs w:val="22"/>
        </w:rPr>
        <w:lastRenderedPageBreak/>
        <w:t>CSI-request:</w:t>
      </w:r>
      <w:r w:rsidRPr="003C7CB1">
        <w:rPr>
          <w:sz w:val="22"/>
          <w:szCs w:val="22"/>
        </w:rPr>
        <w:t xml:space="preserve"> </w:t>
      </w:r>
      <w:r>
        <w:rPr>
          <w:sz w:val="22"/>
          <w:szCs w:val="22"/>
        </w:rPr>
        <w:t xml:space="preserve">The same rule as Rel-16 NR-U should be applied </w:t>
      </w:r>
      <w:r w:rsidRPr="003C7CB1">
        <w:rPr>
          <w:sz w:val="22"/>
          <w:szCs w:val="22"/>
        </w:rPr>
        <w:t>i.e., when a DCI schedules M PUSCHs, the PUSCH that carries the AP-CSI feedback is M-th scheduled PUSCH for M &lt;= 2, or (M-1)-th scheduled PUSCH for M &gt; 2.</w:t>
      </w:r>
    </w:p>
    <w:p w14:paraId="3AD2651B" w14:textId="47F2D85B" w:rsidR="003C7CB1" w:rsidRPr="003C7CB1" w:rsidRDefault="003C7CB1" w:rsidP="00C82AF1">
      <w:pPr>
        <w:pStyle w:val="ListParagraph"/>
        <w:numPr>
          <w:ilvl w:val="0"/>
          <w:numId w:val="14"/>
        </w:numPr>
        <w:ind w:leftChars="0"/>
        <w:jc w:val="both"/>
        <w:rPr>
          <w:sz w:val="22"/>
          <w:szCs w:val="22"/>
        </w:rPr>
      </w:pPr>
      <w:r w:rsidRPr="00B84407">
        <w:rPr>
          <w:b/>
          <w:bCs/>
          <w:sz w:val="22"/>
          <w:szCs w:val="22"/>
        </w:rPr>
        <w:t>FDRA:</w:t>
      </w:r>
      <w:r>
        <w:rPr>
          <w:sz w:val="22"/>
          <w:szCs w:val="22"/>
        </w:rPr>
        <w:t xml:space="preserve"> </w:t>
      </w:r>
      <w:r w:rsidRPr="003C7CB1">
        <w:rPr>
          <w:sz w:val="22"/>
          <w:szCs w:val="22"/>
          <w:lang w:val="en-US"/>
        </w:rPr>
        <w:t xml:space="preserve">enhance FDRA by increasing </w:t>
      </w:r>
      <w:r w:rsidR="003C5694">
        <w:rPr>
          <w:sz w:val="22"/>
          <w:szCs w:val="22"/>
          <w:lang w:val="en-US"/>
        </w:rPr>
        <w:t xml:space="preserve">the </w:t>
      </w:r>
      <w:r w:rsidRPr="003C7CB1">
        <w:rPr>
          <w:sz w:val="22"/>
          <w:szCs w:val="22"/>
          <w:lang w:val="en-US"/>
        </w:rPr>
        <w:t xml:space="preserve">RBG size or changing </w:t>
      </w:r>
      <w:r w:rsidR="003C5694">
        <w:rPr>
          <w:sz w:val="22"/>
          <w:szCs w:val="22"/>
          <w:lang w:val="en-US"/>
        </w:rPr>
        <w:t xml:space="preserve">the </w:t>
      </w:r>
      <w:r w:rsidRPr="003C7CB1">
        <w:rPr>
          <w:sz w:val="22"/>
          <w:szCs w:val="22"/>
          <w:lang w:val="en-US"/>
        </w:rPr>
        <w:t>allocation granularity</w:t>
      </w:r>
      <w:r w:rsidR="003C5694">
        <w:rPr>
          <w:sz w:val="22"/>
          <w:szCs w:val="22"/>
          <w:lang w:val="en-US"/>
        </w:rPr>
        <w:t>.</w:t>
      </w:r>
    </w:p>
    <w:p w14:paraId="464CDBD3" w14:textId="67DCFAD6" w:rsidR="003C7CB1" w:rsidRPr="003C7CB1" w:rsidRDefault="003C7CB1" w:rsidP="00C82AF1">
      <w:pPr>
        <w:pStyle w:val="ListParagraph"/>
        <w:numPr>
          <w:ilvl w:val="1"/>
          <w:numId w:val="14"/>
        </w:numPr>
        <w:ind w:leftChars="0"/>
        <w:jc w:val="both"/>
        <w:rPr>
          <w:sz w:val="22"/>
          <w:szCs w:val="22"/>
        </w:rPr>
      </w:pPr>
      <w:r w:rsidRPr="003C7CB1">
        <w:rPr>
          <w:sz w:val="22"/>
          <w:szCs w:val="22"/>
        </w:rPr>
        <w:t xml:space="preserve">As there may be a limited number of UEs per beam due to the narrow beams in this frequency band, there may be a need to increase the FDRA granularity to allow larger frequency allocations to each UE. For UL Resource Allocation Type 0, this can be done by increasing the RBG sizes above the current limit of 16. For Resource Allocation Type 1, this can be done by modifying the Resource Indicator Value to use a minimum number of allocated RBs and conceptually change the resolution. </w:t>
      </w:r>
    </w:p>
    <w:p w14:paraId="1805D216" w14:textId="25772BED" w:rsidR="003C7CB1" w:rsidRDefault="003C7CB1" w:rsidP="00C82AF1">
      <w:pPr>
        <w:pStyle w:val="ListParagraph"/>
        <w:numPr>
          <w:ilvl w:val="1"/>
          <w:numId w:val="14"/>
        </w:numPr>
        <w:ind w:leftChars="0"/>
        <w:jc w:val="both"/>
        <w:rPr>
          <w:sz w:val="22"/>
          <w:szCs w:val="22"/>
        </w:rPr>
      </w:pPr>
      <w:r w:rsidRPr="003C7CB1">
        <w:rPr>
          <w:sz w:val="22"/>
          <w:szCs w:val="22"/>
        </w:rPr>
        <w:t xml:space="preserve">In addition, the FDRA bit may be disabled to allow allocation to a single UE especially in the downlink. </w:t>
      </w:r>
    </w:p>
    <w:p w14:paraId="4CF93B31" w14:textId="60D0520C" w:rsidR="003C7CB1" w:rsidRDefault="003C7CB1" w:rsidP="001F20BA">
      <w:pPr>
        <w:pStyle w:val="ListParagraph"/>
        <w:numPr>
          <w:ilvl w:val="0"/>
          <w:numId w:val="14"/>
        </w:numPr>
        <w:ind w:leftChars="0"/>
        <w:jc w:val="both"/>
        <w:rPr>
          <w:sz w:val="22"/>
          <w:szCs w:val="22"/>
        </w:rPr>
      </w:pPr>
      <w:r w:rsidRPr="00B84407">
        <w:rPr>
          <w:b/>
          <w:bCs/>
          <w:sz w:val="22"/>
          <w:szCs w:val="22"/>
        </w:rPr>
        <w:t>Frequency Hopping:</w:t>
      </w:r>
      <w:r>
        <w:rPr>
          <w:sz w:val="22"/>
          <w:szCs w:val="22"/>
        </w:rPr>
        <w:t xml:space="preserve"> </w:t>
      </w:r>
      <w:r w:rsidR="00C64B2D">
        <w:rPr>
          <w:sz w:val="22"/>
          <w:szCs w:val="22"/>
        </w:rPr>
        <w:t xml:space="preserve">inter-slot frequency hopping should be </w:t>
      </w:r>
      <w:r w:rsidR="001E0096">
        <w:rPr>
          <w:sz w:val="22"/>
          <w:szCs w:val="22"/>
        </w:rPr>
        <w:t>specified</w:t>
      </w:r>
      <w:r w:rsidR="00C64B2D">
        <w:rPr>
          <w:sz w:val="22"/>
          <w:szCs w:val="22"/>
        </w:rPr>
        <w:t xml:space="preserve"> </w:t>
      </w:r>
      <w:r w:rsidR="00733DCE">
        <w:rPr>
          <w:sz w:val="22"/>
          <w:szCs w:val="22"/>
        </w:rPr>
        <w:t xml:space="preserve">for all SCSs while intra-slot frequency hopping should not be supported. </w:t>
      </w:r>
      <w:r w:rsidR="00826124">
        <w:rPr>
          <w:sz w:val="22"/>
          <w:szCs w:val="22"/>
        </w:rPr>
        <w:t>The use case for intra-slot frequency hopping needs to be clarified for 480 kHz and 960 kHz given the short duration of each slot.</w:t>
      </w:r>
    </w:p>
    <w:p w14:paraId="1E455C55" w14:textId="2838C8AC" w:rsidR="00C64B2D" w:rsidRDefault="00C64B2D" w:rsidP="001F20BA">
      <w:pPr>
        <w:pStyle w:val="ListParagraph"/>
        <w:numPr>
          <w:ilvl w:val="0"/>
          <w:numId w:val="14"/>
        </w:numPr>
        <w:ind w:leftChars="0"/>
        <w:jc w:val="both"/>
        <w:rPr>
          <w:sz w:val="22"/>
          <w:szCs w:val="22"/>
        </w:rPr>
      </w:pPr>
      <w:r>
        <w:rPr>
          <w:sz w:val="22"/>
          <w:szCs w:val="22"/>
        </w:rPr>
        <w:t>URLLC priority: URLLC priority can be applied to multi-P</w:t>
      </w:r>
      <w:r w:rsidR="00670AF4">
        <w:rPr>
          <w:sz w:val="22"/>
          <w:szCs w:val="22"/>
        </w:rPr>
        <w:t>U</w:t>
      </w:r>
      <w:r>
        <w:rPr>
          <w:sz w:val="22"/>
          <w:szCs w:val="22"/>
        </w:rPr>
        <w:t>SCH transmission. However, t</w:t>
      </w:r>
      <w:r w:rsidRPr="00C64B2D">
        <w:rPr>
          <w:sz w:val="22"/>
          <w:szCs w:val="22"/>
        </w:rPr>
        <w:t xml:space="preserve">o incorporate URLLC </w:t>
      </w:r>
      <w:r w:rsidR="00B84407" w:rsidRPr="00C64B2D">
        <w:rPr>
          <w:sz w:val="22"/>
          <w:szCs w:val="22"/>
        </w:rPr>
        <w:t>priority, a</w:t>
      </w:r>
      <w:r w:rsidRPr="00C64B2D">
        <w:rPr>
          <w:sz w:val="22"/>
          <w:szCs w:val="22"/>
        </w:rPr>
        <w:t xml:space="preserve"> single URLLC priority should be assigned </w:t>
      </w:r>
      <w:r w:rsidR="001E0096">
        <w:rPr>
          <w:sz w:val="22"/>
          <w:szCs w:val="22"/>
        </w:rPr>
        <w:t>for the multiple PUSCH transmissions</w:t>
      </w:r>
      <w:r w:rsidR="00670AF4">
        <w:rPr>
          <w:sz w:val="22"/>
          <w:szCs w:val="22"/>
        </w:rPr>
        <w:t xml:space="preserve"> in</w:t>
      </w:r>
      <w:r w:rsidR="00670AF4" w:rsidRPr="00C64B2D">
        <w:rPr>
          <w:sz w:val="22"/>
          <w:szCs w:val="22"/>
        </w:rPr>
        <w:t xml:space="preserve"> a single DCI</w:t>
      </w:r>
      <w:r w:rsidRPr="00C64B2D">
        <w:rPr>
          <w:sz w:val="22"/>
          <w:szCs w:val="22"/>
        </w:rPr>
        <w:t>.</w:t>
      </w:r>
    </w:p>
    <w:p w14:paraId="42DD1E49" w14:textId="77777777" w:rsidR="00480160" w:rsidRPr="00480160" w:rsidRDefault="00480160" w:rsidP="001F20BA">
      <w:pPr>
        <w:jc w:val="both"/>
        <w:rPr>
          <w:sz w:val="22"/>
          <w:szCs w:val="22"/>
        </w:rPr>
      </w:pPr>
    </w:p>
    <w:p w14:paraId="28733433" w14:textId="59061CEF" w:rsidR="00380436" w:rsidRDefault="00480160" w:rsidP="004C0836">
      <w:pPr>
        <w:jc w:val="both"/>
        <w:rPr>
          <w:sz w:val="22"/>
          <w:szCs w:val="22"/>
        </w:rPr>
      </w:pPr>
      <w:r>
        <w:rPr>
          <w:sz w:val="22"/>
          <w:szCs w:val="22"/>
        </w:rPr>
        <w:t xml:space="preserve">Signaling for multi-PUSCH transmission depends on whether a single parameter is sufficient for all the PUSCH transmissions </w:t>
      </w:r>
      <w:r w:rsidR="00B84407">
        <w:rPr>
          <w:sz w:val="22"/>
          <w:szCs w:val="22"/>
        </w:rPr>
        <w:t xml:space="preserve">(per DCI) </w:t>
      </w:r>
      <w:r>
        <w:rPr>
          <w:sz w:val="22"/>
          <w:szCs w:val="22"/>
        </w:rPr>
        <w:t>or each transmission needs a separate value</w:t>
      </w:r>
      <w:r w:rsidR="00B84407">
        <w:rPr>
          <w:sz w:val="22"/>
          <w:szCs w:val="22"/>
        </w:rPr>
        <w:t xml:space="preserve"> (per PUSCH)</w:t>
      </w:r>
      <w:r>
        <w:rPr>
          <w:sz w:val="22"/>
          <w:szCs w:val="22"/>
        </w:rPr>
        <w:t xml:space="preserve">. This </w:t>
      </w:r>
      <w:r w:rsidR="00B84407">
        <w:rPr>
          <w:sz w:val="22"/>
          <w:szCs w:val="22"/>
        </w:rPr>
        <w:t>is discussed</w:t>
      </w:r>
      <w:r>
        <w:rPr>
          <w:sz w:val="22"/>
          <w:szCs w:val="22"/>
        </w:rPr>
        <w:t xml:space="preserve"> in the table below:</w:t>
      </w:r>
    </w:p>
    <w:p w14:paraId="334FEE0C" w14:textId="1C6C1981" w:rsidR="00480160" w:rsidRDefault="00480160" w:rsidP="00AF4A57">
      <w:pPr>
        <w:jc w:val="both"/>
        <w:rPr>
          <w:sz w:val="22"/>
          <w:szCs w:val="22"/>
        </w:rPr>
      </w:pPr>
    </w:p>
    <w:tbl>
      <w:tblPr>
        <w:tblStyle w:val="TableGrid"/>
        <w:tblW w:w="0" w:type="auto"/>
        <w:tblLook w:val="04A0" w:firstRow="1" w:lastRow="0" w:firstColumn="1" w:lastColumn="0" w:noHBand="0" w:noVBand="1"/>
      </w:tblPr>
      <w:tblGrid>
        <w:gridCol w:w="1782"/>
        <w:gridCol w:w="1175"/>
        <w:gridCol w:w="3434"/>
        <w:gridCol w:w="2959"/>
      </w:tblGrid>
      <w:tr w:rsidR="00480160" w14:paraId="628831EC" w14:textId="77777777" w:rsidTr="00B457E0">
        <w:tc>
          <w:tcPr>
            <w:tcW w:w="1782" w:type="dxa"/>
          </w:tcPr>
          <w:p w14:paraId="6FB96559" w14:textId="179E57F2" w:rsidR="00480160" w:rsidRDefault="00480160" w:rsidP="00AF4A57">
            <w:pPr>
              <w:jc w:val="both"/>
              <w:rPr>
                <w:sz w:val="22"/>
                <w:szCs w:val="22"/>
              </w:rPr>
            </w:pPr>
            <w:r>
              <w:rPr>
                <w:sz w:val="22"/>
                <w:szCs w:val="22"/>
              </w:rPr>
              <w:t>Parameter</w:t>
            </w:r>
          </w:p>
        </w:tc>
        <w:tc>
          <w:tcPr>
            <w:tcW w:w="1175" w:type="dxa"/>
          </w:tcPr>
          <w:p w14:paraId="52F235F0" w14:textId="77777777" w:rsidR="00480160" w:rsidRDefault="00480160" w:rsidP="00E96DC6">
            <w:pPr>
              <w:rPr>
                <w:sz w:val="22"/>
                <w:szCs w:val="22"/>
              </w:rPr>
            </w:pPr>
          </w:p>
        </w:tc>
        <w:tc>
          <w:tcPr>
            <w:tcW w:w="3434" w:type="dxa"/>
          </w:tcPr>
          <w:p w14:paraId="3671EDC3" w14:textId="3A66D886" w:rsidR="00480160" w:rsidRDefault="00480160" w:rsidP="00AF4A57">
            <w:pPr>
              <w:jc w:val="both"/>
              <w:rPr>
                <w:sz w:val="22"/>
                <w:szCs w:val="22"/>
              </w:rPr>
            </w:pPr>
            <w:r>
              <w:rPr>
                <w:sz w:val="22"/>
                <w:szCs w:val="22"/>
              </w:rPr>
              <w:t>Per DCI or Per P</w:t>
            </w:r>
            <w:r w:rsidR="001A1D55">
              <w:rPr>
                <w:sz w:val="22"/>
                <w:szCs w:val="22"/>
              </w:rPr>
              <w:t>U</w:t>
            </w:r>
            <w:r>
              <w:rPr>
                <w:sz w:val="22"/>
                <w:szCs w:val="22"/>
              </w:rPr>
              <w:t>SCH</w:t>
            </w:r>
          </w:p>
        </w:tc>
        <w:tc>
          <w:tcPr>
            <w:tcW w:w="2959" w:type="dxa"/>
          </w:tcPr>
          <w:p w14:paraId="4BBB1101" w14:textId="266E5342" w:rsidR="00480160" w:rsidRDefault="00480160" w:rsidP="00AF4A57">
            <w:pPr>
              <w:jc w:val="both"/>
              <w:rPr>
                <w:sz w:val="22"/>
                <w:szCs w:val="22"/>
              </w:rPr>
            </w:pPr>
            <w:r>
              <w:rPr>
                <w:sz w:val="22"/>
                <w:szCs w:val="22"/>
              </w:rPr>
              <w:t>Comment</w:t>
            </w:r>
          </w:p>
        </w:tc>
      </w:tr>
      <w:tr w:rsidR="00E96DC6" w14:paraId="1DC62266" w14:textId="77777777" w:rsidTr="00B457E0">
        <w:tc>
          <w:tcPr>
            <w:tcW w:w="1782" w:type="dxa"/>
          </w:tcPr>
          <w:p w14:paraId="1DF00D6B" w14:textId="08B3BD72" w:rsidR="00E96DC6" w:rsidRDefault="00E96DC6" w:rsidP="00E96DC6">
            <w:pPr>
              <w:jc w:val="both"/>
              <w:rPr>
                <w:sz w:val="22"/>
                <w:szCs w:val="22"/>
              </w:rPr>
            </w:pPr>
            <w:r>
              <w:rPr>
                <w:sz w:val="22"/>
                <w:szCs w:val="22"/>
              </w:rPr>
              <w:t>FDRA</w:t>
            </w:r>
          </w:p>
        </w:tc>
        <w:tc>
          <w:tcPr>
            <w:tcW w:w="1175" w:type="dxa"/>
          </w:tcPr>
          <w:p w14:paraId="36954E4B" w14:textId="77777777" w:rsidR="00E96DC6" w:rsidRDefault="00E96DC6" w:rsidP="00E96DC6">
            <w:pPr>
              <w:rPr>
                <w:sz w:val="22"/>
                <w:szCs w:val="22"/>
              </w:rPr>
            </w:pPr>
          </w:p>
        </w:tc>
        <w:tc>
          <w:tcPr>
            <w:tcW w:w="3434" w:type="dxa"/>
          </w:tcPr>
          <w:p w14:paraId="1D3F7DD1" w14:textId="0FF68FD2" w:rsidR="00E96DC6" w:rsidRDefault="00E96DC6" w:rsidP="00E96DC6">
            <w:pPr>
              <w:jc w:val="both"/>
              <w:rPr>
                <w:sz w:val="22"/>
                <w:szCs w:val="22"/>
              </w:rPr>
            </w:pPr>
            <w:r>
              <w:rPr>
                <w:sz w:val="22"/>
                <w:szCs w:val="22"/>
              </w:rPr>
              <w:t>Per DCI</w:t>
            </w:r>
          </w:p>
        </w:tc>
        <w:tc>
          <w:tcPr>
            <w:tcW w:w="2959" w:type="dxa"/>
          </w:tcPr>
          <w:p w14:paraId="27CA7A64" w14:textId="6BCF2013" w:rsidR="00E96DC6" w:rsidRDefault="00E96DC6" w:rsidP="00E96DC6">
            <w:pPr>
              <w:jc w:val="both"/>
              <w:rPr>
                <w:sz w:val="22"/>
                <w:szCs w:val="22"/>
              </w:rPr>
            </w:pPr>
            <w:r>
              <w:rPr>
                <w:sz w:val="22"/>
                <w:szCs w:val="22"/>
              </w:rPr>
              <w:t>Additional flexibility can be obtained using frequency hopping</w:t>
            </w:r>
            <w:r w:rsidR="0038392A">
              <w:rPr>
                <w:sz w:val="22"/>
                <w:szCs w:val="22"/>
              </w:rPr>
              <w:t xml:space="preserve"> rather than having a separate FDRA per PUSCH.</w:t>
            </w:r>
          </w:p>
        </w:tc>
      </w:tr>
      <w:tr w:rsidR="00E96DC6" w14:paraId="4DC39F64" w14:textId="77777777" w:rsidTr="00B457E0">
        <w:tc>
          <w:tcPr>
            <w:tcW w:w="1782" w:type="dxa"/>
          </w:tcPr>
          <w:p w14:paraId="55227540" w14:textId="64A9E1A3" w:rsidR="00E96DC6" w:rsidRDefault="00E96DC6" w:rsidP="00E96DC6">
            <w:pPr>
              <w:jc w:val="both"/>
              <w:rPr>
                <w:sz w:val="22"/>
                <w:szCs w:val="22"/>
              </w:rPr>
            </w:pPr>
            <w:r>
              <w:rPr>
                <w:sz w:val="22"/>
                <w:szCs w:val="22"/>
              </w:rPr>
              <w:t>TDRA</w:t>
            </w:r>
          </w:p>
        </w:tc>
        <w:tc>
          <w:tcPr>
            <w:tcW w:w="1175" w:type="dxa"/>
          </w:tcPr>
          <w:p w14:paraId="4E415435" w14:textId="542C588D" w:rsidR="00E96DC6" w:rsidRDefault="00E96DC6" w:rsidP="00E96DC6">
            <w:pPr>
              <w:rPr>
                <w:sz w:val="22"/>
                <w:szCs w:val="22"/>
              </w:rPr>
            </w:pPr>
            <w:r>
              <w:rPr>
                <w:sz w:val="22"/>
                <w:szCs w:val="22"/>
              </w:rPr>
              <w:t>K2</w:t>
            </w:r>
          </w:p>
        </w:tc>
        <w:tc>
          <w:tcPr>
            <w:tcW w:w="3434" w:type="dxa"/>
          </w:tcPr>
          <w:p w14:paraId="25F8FC0E" w14:textId="168D6399" w:rsidR="00E96DC6" w:rsidRDefault="00E96DC6" w:rsidP="00E96DC6">
            <w:pPr>
              <w:jc w:val="both"/>
              <w:rPr>
                <w:sz w:val="22"/>
                <w:szCs w:val="22"/>
              </w:rPr>
            </w:pPr>
            <w:r>
              <w:rPr>
                <w:sz w:val="22"/>
                <w:szCs w:val="22"/>
              </w:rPr>
              <w:t xml:space="preserve">Per </w:t>
            </w:r>
            <w:r w:rsidR="001A1D55">
              <w:rPr>
                <w:sz w:val="22"/>
                <w:szCs w:val="22"/>
              </w:rPr>
              <w:t>PUSCH</w:t>
            </w:r>
          </w:p>
        </w:tc>
        <w:tc>
          <w:tcPr>
            <w:tcW w:w="2959" w:type="dxa"/>
          </w:tcPr>
          <w:p w14:paraId="5BEA7CD3" w14:textId="28E9E3DC" w:rsidR="00E96DC6" w:rsidRDefault="00E96DC6" w:rsidP="00E96DC6">
            <w:pPr>
              <w:jc w:val="both"/>
              <w:rPr>
                <w:sz w:val="22"/>
                <w:szCs w:val="22"/>
              </w:rPr>
            </w:pPr>
            <w:r>
              <w:rPr>
                <w:sz w:val="22"/>
                <w:szCs w:val="22"/>
              </w:rPr>
              <w:t xml:space="preserve">Given agreement on non-continuous PUSCH, </w:t>
            </w:r>
            <w:r w:rsidR="00B84407">
              <w:rPr>
                <w:sz w:val="22"/>
                <w:szCs w:val="22"/>
              </w:rPr>
              <w:t>separate values of K2 are needed per PUSCH. To reduce overhead, the values of K2 in a TDRA row may be set relative to the previous PUSCH.</w:t>
            </w:r>
          </w:p>
        </w:tc>
      </w:tr>
      <w:tr w:rsidR="00E96DC6" w14:paraId="31903109" w14:textId="77777777" w:rsidTr="00B457E0">
        <w:tc>
          <w:tcPr>
            <w:tcW w:w="1782" w:type="dxa"/>
          </w:tcPr>
          <w:p w14:paraId="64C69904" w14:textId="77777777" w:rsidR="00E96DC6" w:rsidRDefault="00E96DC6" w:rsidP="00E96DC6">
            <w:pPr>
              <w:jc w:val="both"/>
              <w:rPr>
                <w:sz w:val="22"/>
                <w:szCs w:val="22"/>
              </w:rPr>
            </w:pPr>
          </w:p>
        </w:tc>
        <w:tc>
          <w:tcPr>
            <w:tcW w:w="1175" w:type="dxa"/>
          </w:tcPr>
          <w:p w14:paraId="5FC180E1" w14:textId="2F8590DC" w:rsidR="00E96DC6" w:rsidRDefault="00E96DC6" w:rsidP="00E96DC6">
            <w:pPr>
              <w:tabs>
                <w:tab w:val="left" w:pos="647"/>
              </w:tabs>
              <w:rPr>
                <w:sz w:val="22"/>
                <w:szCs w:val="22"/>
              </w:rPr>
            </w:pPr>
            <w:r>
              <w:rPr>
                <w:sz w:val="22"/>
                <w:szCs w:val="22"/>
              </w:rPr>
              <w:t>S,L</w:t>
            </w:r>
          </w:p>
        </w:tc>
        <w:tc>
          <w:tcPr>
            <w:tcW w:w="3434" w:type="dxa"/>
          </w:tcPr>
          <w:p w14:paraId="31E9188E" w14:textId="390B1A91" w:rsidR="00E96DC6" w:rsidRDefault="00E96DC6" w:rsidP="00E96DC6">
            <w:pPr>
              <w:jc w:val="both"/>
              <w:rPr>
                <w:sz w:val="22"/>
                <w:szCs w:val="22"/>
              </w:rPr>
            </w:pPr>
            <w:r>
              <w:rPr>
                <w:sz w:val="22"/>
                <w:szCs w:val="22"/>
              </w:rPr>
              <w:t xml:space="preserve">Per </w:t>
            </w:r>
            <w:r w:rsidR="001A1D55">
              <w:rPr>
                <w:sz w:val="22"/>
                <w:szCs w:val="22"/>
              </w:rPr>
              <w:t>PUSCH</w:t>
            </w:r>
          </w:p>
        </w:tc>
        <w:tc>
          <w:tcPr>
            <w:tcW w:w="2959" w:type="dxa"/>
          </w:tcPr>
          <w:p w14:paraId="565FBADA" w14:textId="54FBF5AA" w:rsidR="00E96DC6" w:rsidRDefault="00E96DC6" w:rsidP="00E96DC6">
            <w:pPr>
              <w:jc w:val="both"/>
              <w:rPr>
                <w:sz w:val="22"/>
                <w:szCs w:val="22"/>
              </w:rPr>
            </w:pPr>
            <w:r>
              <w:rPr>
                <w:sz w:val="22"/>
                <w:szCs w:val="22"/>
              </w:rPr>
              <w:t>Baseline R16 multi-PUSCH</w:t>
            </w:r>
          </w:p>
        </w:tc>
      </w:tr>
      <w:tr w:rsidR="00E96DC6" w14:paraId="349C839A" w14:textId="77777777" w:rsidTr="00B457E0">
        <w:tc>
          <w:tcPr>
            <w:tcW w:w="1782" w:type="dxa"/>
          </w:tcPr>
          <w:p w14:paraId="3B038689" w14:textId="77777777" w:rsidR="00E96DC6" w:rsidRDefault="00E96DC6" w:rsidP="00E96DC6">
            <w:pPr>
              <w:jc w:val="both"/>
              <w:rPr>
                <w:sz w:val="22"/>
                <w:szCs w:val="22"/>
              </w:rPr>
            </w:pPr>
          </w:p>
        </w:tc>
        <w:tc>
          <w:tcPr>
            <w:tcW w:w="1175" w:type="dxa"/>
          </w:tcPr>
          <w:p w14:paraId="114D1934" w14:textId="75D0F891" w:rsidR="00E96DC6" w:rsidRDefault="00E96DC6" w:rsidP="00E96DC6">
            <w:pPr>
              <w:tabs>
                <w:tab w:val="left" w:pos="647"/>
              </w:tabs>
              <w:rPr>
                <w:sz w:val="22"/>
                <w:szCs w:val="22"/>
              </w:rPr>
            </w:pPr>
            <w:r>
              <w:rPr>
                <w:sz w:val="22"/>
                <w:szCs w:val="22"/>
              </w:rPr>
              <w:t>Mapping Type</w:t>
            </w:r>
          </w:p>
        </w:tc>
        <w:tc>
          <w:tcPr>
            <w:tcW w:w="3434" w:type="dxa"/>
          </w:tcPr>
          <w:p w14:paraId="55CC94CA" w14:textId="7A06EC49" w:rsidR="00E96DC6" w:rsidRDefault="00E96DC6" w:rsidP="00E96DC6">
            <w:pPr>
              <w:jc w:val="both"/>
              <w:rPr>
                <w:sz w:val="22"/>
                <w:szCs w:val="22"/>
              </w:rPr>
            </w:pPr>
            <w:r>
              <w:rPr>
                <w:sz w:val="22"/>
                <w:szCs w:val="22"/>
              </w:rPr>
              <w:t xml:space="preserve">Per </w:t>
            </w:r>
            <w:r w:rsidR="001A1D55">
              <w:rPr>
                <w:sz w:val="22"/>
                <w:szCs w:val="22"/>
              </w:rPr>
              <w:t>PUSCH</w:t>
            </w:r>
          </w:p>
        </w:tc>
        <w:tc>
          <w:tcPr>
            <w:tcW w:w="2959" w:type="dxa"/>
          </w:tcPr>
          <w:p w14:paraId="2474EC5D" w14:textId="71C9CD6D" w:rsidR="00E96DC6" w:rsidRDefault="00E96DC6" w:rsidP="00E96DC6">
            <w:pPr>
              <w:jc w:val="both"/>
              <w:rPr>
                <w:sz w:val="22"/>
                <w:szCs w:val="22"/>
              </w:rPr>
            </w:pPr>
            <w:r>
              <w:rPr>
                <w:sz w:val="22"/>
                <w:szCs w:val="22"/>
              </w:rPr>
              <w:t>Baseline R16 multi-PUSCH</w:t>
            </w:r>
          </w:p>
        </w:tc>
      </w:tr>
      <w:tr w:rsidR="00E96DC6" w14:paraId="5327D485" w14:textId="77777777" w:rsidTr="00B457E0">
        <w:tc>
          <w:tcPr>
            <w:tcW w:w="1782" w:type="dxa"/>
          </w:tcPr>
          <w:p w14:paraId="06578190" w14:textId="6707E857" w:rsidR="00E96DC6" w:rsidRDefault="00E96DC6" w:rsidP="00E96DC6">
            <w:pPr>
              <w:jc w:val="both"/>
              <w:rPr>
                <w:sz w:val="22"/>
                <w:szCs w:val="22"/>
              </w:rPr>
            </w:pPr>
            <w:r>
              <w:rPr>
                <w:sz w:val="22"/>
                <w:szCs w:val="22"/>
              </w:rPr>
              <w:t>MCS</w:t>
            </w:r>
          </w:p>
        </w:tc>
        <w:tc>
          <w:tcPr>
            <w:tcW w:w="1175" w:type="dxa"/>
          </w:tcPr>
          <w:p w14:paraId="66121952" w14:textId="77777777" w:rsidR="00E96DC6" w:rsidRDefault="00E96DC6" w:rsidP="00E96DC6">
            <w:pPr>
              <w:tabs>
                <w:tab w:val="left" w:pos="647"/>
              </w:tabs>
              <w:rPr>
                <w:sz w:val="22"/>
                <w:szCs w:val="22"/>
              </w:rPr>
            </w:pPr>
          </w:p>
        </w:tc>
        <w:tc>
          <w:tcPr>
            <w:tcW w:w="3434" w:type="dxa"/>
          </w:tcPr>
          <w:p w14:paraId="5F625ED7" w14:textId="4EF4F48C" w:rsidR="00E96DC6" w:rsidRDefault="00E96DC6" w:rsidP="00E96DC6">
            <w:pPr>
              <w:jc w:val="both"/>
              <w:rPr>
                <w:sz w:val="22"/>
                <w:szCs w:val="22"/>
              </w:rPr>
            </w:pPr>
            <w:r>
              <w:rPr>
                <w:sz w:val="22"/>
                <w:szCs w:val="22"/>
              </w:rPr>
              <w:t>Per DCI</w:t>
            </w:r>
          </w:p>
        </w:tc>
        <w:tc>
          <w:tcPr>
            <w:tcW w:w="2959" w:type="dxa"/>
          </w:tcPr>
          <w:p w14:paraId="5BDD4834" w14:textId="2D776B33" w:rsidR="00E96DC6" w:rsidRDefault="00E96DC6" w:rsidP="00E96DC6">
            <w:pPr>
              <w:jc w:val="both"/>
              <w:rPr>
                <w:sz w:val="22"/>
                <w:szCs w:val="22"/>
              </w:rPr>
            </w:pPr>
            <w:r>
              <w:rPr>
                <w:sz w:val="22"/>
                <w:szCs w:val="22"/>
              </w:rPr>
              <w:t>Baseline R16 multi-PUSCH</w:t>
            </w:r>
          </w:p>
        </w:tc>
      </w:tr>
      <w:tr w:rsidR="00E96DC6" w14:paraId="7DC8B6DE" w14:textId="77777777" w:rsidTr="00B457E0">
        <w:tc>
          <w:tcPr>
            <w:tcW w:w="1782" w:type="dxa"/>
          </w:tcPr>
          <w:p w14:paraId="4222F740" w14:textId="377A5A97" w:rsidR="00E96DC6" w:rsidRDefault="00E96DC6" w:rsidP="00E96DC6">
            <w:pPr>
              <w:jc w:val="both"/>
              <w:rPr>
                <w:sz w:val="22"/>
                <w:szCs w:val="22"/>
              </w:rPr>
            </w:pPr>
            <w:r>
              <w:rPr>
                <w:sz w:val="22"/>
                <w:szCs w:val="22"/>
              </w:rPr>
              <w:t>NDI, RV</w:t>
            </w:r>
          </w:p>
        </w:tc>
        <w:tc>
          <w:tcPr>
            <w:tcW w:w="1175" w:type="dxa"/>
          </w:tcPr>
          <w:p w14:paraId="527416F5" w14:textId="77777777" w:rsidR="00E96DC6" w:rsidRDefault="00E96DC6" w:rsidP="00E96DC6">
            <w:pPr>
              <w:tabs>
                <w:tab w:val="left" w:pos="647"/>
              </w:tabs>
              <w:rPr>
                <w:sz w:val="22"/>
                <w:szCs w:val="22"/>
              </w:rPr>
            </w:pPr>
          </w:p>
        </w:tc>
        <w:tc>
          <w:tcPr>
            <w:tcW w:w="3434" w:type="dxa"/>
          </w:tcPr>
          <w:p w14:paraId="4AA1A47F" w14:textId="76A3B4E3" w:rsidR="00E96DC6" w:rsidRDefault="00E96DC6" w:rsidP="00E96DC6">
            <w:pPr>
              <w:jc w:val="both"/>
              <w:rPr>
                <w:sz w:val="22"/>
                <w:szCs w:val="22"/>
              </w:rPr>
            </w:pPr>
            <w:r>
              <w:rPr>
                <w:sz w:val="22"/>
                <w:szCs w:val="22"/>
              </w:rPr>
              <w:t xml:space="preserve">Per </w:t>
            </w:r>
            <w:r w:rsidR="001A1D55">
              <w:rPr>
                <w:sz w:val="22"/>
                <w:szCs w:val="22"/>
              </w:rPr>
              <w:t>PUSCH</w:t>
            </w:r>
          </w:p>
        </w:tc>
        <w:tc>
          <w:tcPr>
            <w:tcW w:w="2959" w:type="dxa"/>
          </w:tcPr>
          <w:p w14:paraId="363080C4" w14:textId="072E287C" w:rsidR="00E96DC6" w:rsidRDefault="00E96DC6" w:rsidP="00E96DC6">
            <w:pPr>
              <w:jc w:val="both"/>
              <w:rPr>
                <w:sz w:val="22"/>
                <w:szCs w:val="22"/>
              </w:rPr>
            </w:pPr>
            <w:r>
              <w:rPr>
                <w:sz w:val="22"/>
                <w:szCs w:val="22"/>
              </w:rPr>
              <w:t>Baseline R16 multi-PUSCH</w:t>
            </w:r>
          </w:p>
        </w:tc>
      </w:tr>
      <w:tr w:rsidR="00E96DC6" w14:paraId="2A4F9D84" w14:textId="77777777" w:rsidTr="00B457E0">
        <w:tc>
          <w:tcPr>
            <w:tcW w:w="1782" w:type="dxa"/>
          </w:tcPr>
          <w:p w14:paraId="4C3B8302" w14:textId="2BAE8587" w:rsidR="00E96DC6" w:rsidRDefault="00E96DC6" w:rsidP="00E96DC6">
            <w:pPr>
              <w:jc w:val="both"/>
              <w:rPr>
                <w:sz w:val="22"/>
                <w:szCs w:val="22"/>
              </w:rPr>
            </w:pPr>
            <w:r>
              <w:rPr>
                <w:sz w:val="22"/>
                <w:szCs w:val="22"/>
              </w:rPr>
              <w:t>HARQ Process Number</w:t>
            </w:r>
          </w:p>
        </w:tc>
        <w:tc>
          <w:tcPr>
            <w:tcW w:w="1175" w:type="dxa"/>
          </w:tcPr>
          <w:p w14:paraId="221DBFD1" w14:textId="77777777" w:rsidR="00E96DC6" w:rsidRDefault="00E96DC6" w:rsidP="00E96DC6">
            <w:pPr>
              <w:tabs>
                <w:tab w:val="left" w:pos="647"/>
              </w:tabs>
              <w:rPr>
                <w:sz w:val="22"/>
                <w:szCs w:val="22"/>
              </w:rPr>
            </w:pPr>
          </w:p>
        </w:tc>
        <w:tc>
          <w:tcPr>
            <w:tcW w:w="3434" w:type="dxa"/>
          </w:tcPr>
          <w:p w14:paraId="6A547177" w14:textId="015F58C9" w:rsidR="00E96DC6" w:rsidRDefault="00E96DC6" w:rsidP="00E96DC6">
            <w:pPr>
              <w:jc w:val="both"/>
              <w:rPr>
                <w:sz w:val="22"/>
                <w:szCs w:val="22"/>
              </w:rPr>
            </w:pPr>
            <w:r>
              <w:rPr>
                <w:sz w:val="22"/>
                <w:szCs w:val="22"/>
              </w:rPr>
              <w:t xml:space="preserve">Per DCI and </w:t>
            </w:r>
            <w:r>
              <w:t xml:space="preserve">incremented by 1 for subsequent </w:t>
            </w:r>
            <w:r w:rsidR="001A1D55">
              <w:t xml:space="preserve">PUSCHs </w:t>
            </w:r>
            <w:r>
              <w:t>(with modulo operation, if needed)</w:t>
            </w:r>
          </w:p>
        </w:tc>
        <w:tc>
          <w:tcPr>
            <w:tcW w:w="2959" w:type="dxa"/>
          </w:tcPr>
          <w:p w14:paraId="4491D971" w14:textId="77B95F3B" w:rsidR="00E96DC6" w:rsidRDefault="00E96DC6" w:rsidP="00E96DC6">
            <w:pPr>
              <w:jc w:val="both"/>
              <w:rPr>
                <w:sz w:val="22"/>
                <w:szCs w:val="22"/>
              </w:rPr>
            </w:pPr>
            <w:r>
              <w:rPr>
                <w:sz w:val="22"/>
                <w:szCs w:val="22"/>
              </w:rPr>
              <w:t>Baseline R16 multi-PUSCH</w:t>
            </w:r>
          </w:p>
        </w:tc>
      </w:tr>
      <w:tr w:rsidR="00E96DC6" w14:paraId="3E727F6F" w14:textId="77777777" w:rsidTr="00B457E0">
        <w:tc>
          <w:tcPr>
            <w:tcW w:w="1782" w:type="dxa"/>
          </w:tcPr>
          <w:p w14:paraId="16EA5B99" w14:textId="2A08CB12" w:rsidR="00E96DC6" w:rsidRDefault="00E96DC6" w:rsidP="00E96DC6">
            <w:pPr>
              <w:jc w:val="both"/>
              <w:rPr>
                <w:sz w:val="22"/>
                <w:szCs w:val="22"/>
              </w:rPr>
            </w:pPr>
            <w:r>
              <w:rPr>
                <w:sz w:val="22"/>
                <w:szCs w:val="22"/>
              </w:rPr>
              <w:t>Uplink TDAI</w:t>
            </w:r>
          </w:p>
        </w:tc>
        <w:tc>
          <w:tcPr>
            <w:tcW w:w="1175" w:type="dxa"/>
          </w:tcPr>
          <w:p w14:paraId="37C8AE69" w14:textId="77777777" w:rsidR="00E96DC6" w:rsidRDefault="00E96DC6" w:rsidP="00E96DC6">
            <w:pPr>
              <w:tabs>
                <w:tab w:val="left" w:pos="647"/>
              </w:tabs>
              <w:rPr>
                <w:sz w:val="22"/>
                <w:szCs w:val="22"/>
              </w:rPr>
            </w:pPr>
          </w:p>
        </w:tc>
        <w:tc>
          <w:tcPr>
            <w:tcW w:w="3434" w:type="dxa"/>
          </w:tcPr>
          <w:p w14:paraId="28D7C3F8" w14:textId="77EA4B31" w:rsidR="00E96DC6" w:rsidRDefault="0038392A" w:rsidP="00E96DC6">
            <w:pPr>
              <w:jc w:val="both"/>
              <w:rPr>
                <w:sz w:val="22"/>
                <w:szCs w:val="22"/>
              </w:rPr>
            </w:pPr>
            <w:r>
              <w:rPr>
                <w:sz w:val="22"/>
                <w:szCs w:val="22"/>
              </w:rPr>
              <w:t>FFS</w:t>
            </w:r>
          </w:p>
        </w:tc>
        <w:tc>
          <w:tcPr>
            <w:tcW w:w="2959" w:type="dxa"/>
          </w:tcPr>
          <w:p w14:paraId="7885C20E" w14:textId="552DA73A" w:rsidR="00E96DC6" w:rsidRDefault="00E96DC6" w:rsidP="00E96DC6">
            <w:pPr>
              <w:jc w:val="both"/>
              <w:rPr>
                <w:sz w:val="22"/>
                <w:szCs w:val="22"/>
              </w:rPr>
            </w:pPr>
            <w:r>
              <w:rPr>
                <w:sz w:val="22"/>
                <w:szCs w:val="22"/>
              </w:rPr>
              <w:t>Need decision on HARQ-ACK codebook.</w:t>
            </w:r>
          </w:p>
        </w:tc>
      </w:tr>
      <w:tr w:rsidR="00AC6920" w14:paraId="583DB38B" w14:textId="77777777" w:rsidTr="00B457E0">
        <w:tc>
          <w:tcPr>
            <w:tcW w:w="1782" w:type="dxa"/>
          </w:tcPr>
          <w:p w14:paraId="54945063" w14:textId="6F1A7B23" w:rsidR="00AC6920" w:rsidRDefault="00AC6920" w:rsidP="00E96DC6">
            <w:pPr>
              <w:jc w:val="both"/>
              <w:rPr>
                <w:sz w:val="22"/>
                <w:szCs w:val="22"/>
              </w:rPr>
            </w:pPr>
            <w:r>
              <w:rPr>
                <w:sz w:val="22"/>
                <w:szCs w:val="22"/>
              </w:rPr>
              <w:t>CBGTI</w:t>
            </w:r>
          </w:p>
        </w:tc>
        <w:tc>
          <w:tcPr>
            <w:tcW w:w="1175" w:type="dxa"/>
          </w:tcPr>
          <w:p w14:paraId="58DCC319" w14:textId="77777777" w:rsidR="00AC6920" w:rsidRDefault="00AC6920" w:rsidP="00E96DC6">
            <w:pPr>
              <w:tabs>
                <w:tab w:val="left" w:pos="647"/>
              </w:tabs>
              <w:rPr>
                <w:sz w:val="22"/>
                <w:szCs w:val="22"/>
              </w:rPr>
            </w:pPr>
          </w:p>
        </w:tc>
        <w:tc>
          <w:tcPr>
            <w:tcW w:w="3434" w:type="dxa"/>
          </w:tcPr>
          <w:p w14:paraId="28358DD2" w14:textId="72538252" w:rsidR="00AC6920" w:rsidRDefault="0038392A" w:rsidP="00E96DC6">
            <w:pPr>
              <w:jc w:val="both"/>
              <w:rPr>
                <w:sz w:val="22"/>
                <w:szCs w:val="22"/>
              </w:rPr>
            </w:pPr>
            <w:r>
              <w:rPr>
                <w:sz w:val="22"/>
                <w:szCs w:val="22"/>
              </w:rPr>
              <w:t>FFS</w:t>
            </w:r>
          </w:p>
        </w:tc>
        <w:tc>
          <w:tcPr>
            <w:tcW w:w="2959" w:type="dxa"/>
          </w:tcPr>
          <w:p w14:paraId="298E6ECF" w14:textId="1476AF1A" w:rsidR="00AC6920" w:rsidRDefault="00AC6920" w:rsidP="00E96DC6">
            <w:pPr>
              <w:jc w:val="both"/>
              <w:rPr>
                <w:sz w:val="22"/>
                <w:szCs w:val="22"/>
              </w:rPr>
            </w:pPr>
            <w:r>
              <w:rPr>
                <w:sz w:val="22"/>
                <w:szCs w:val="22"/>
              </w:rPr>
              <w:t>Need decision on CBG support</w:t>
            </w:r>
          </w:p>
        </w:tc>
      </w:tr>
    </w:tbl>
    <w:p w14:paraId="7A1B26DA" w14:textId="49DB00B2" w:rsidR="00480160" w:rsidRDefault="00480160" w:rsidP="00AF4A57">
      <w:pPr>
        <w:jc w:val="both"/>
        <w:rPr>
          <w:sz w:val="22"/>
          <w:szCs w:val="22"/>
        </w:rPr>
      </w:pPr>
    </w:p>
    <w:p w14:paraId="71B69796" w14:textId="04E2370E" w:rsidR="00E96DC6" w:rsidRDefault="00E96DC6" w:rsidP="00AF4A57">
      <w:pPr>
        <w:jc w:val="both"/>
        <w:rPr>
          <w:sz w:val="22"/>
          <w:szCs w:val="22"/>
        </w:rPr>
      </w:pPr>
    </w:p>
    <w:p w14:paraId="0022D219" w14:textId="6F70CC0D" w:rsidR="00E96DC6" w:rsidRPr="001E0096" w:rsidRDefault="00E96DC6" w:rsidP="00E96DC6">
      <w:pPr>
        <w:tabs>
          <w:tab w:val="left" w:pos="640"/>
        </w:tabs>
        <w:jc w:val="both"/>
        <w:rPr>
          <w:i/>
          <w:iCs/>
          <w:sz w:val="22"/>
          <w:szCs w:val="22"/>
        </w:rPr>
      </w:pPr>
      <w:r w:rsidRPr="001E0096">
        <w:rPr>
          <w:b/>
          <w:bCs/>
          <w:i/>
          <w:iCs/>
          <w:sz w:val="22"/>
          <w:szCs w:val="22"/>
        </w:rPr>
        <w:t xml:space="preserve">Proposal </w:t>
      </w:r>
      <w:r w:rsidR="004C0836">
        <w:rPr>
          <w:b/>
          <w:bCs/>
          <w:i/>
          <w:iCs/>
          <w:sz w:val="22"/>
          <w:szCs w:val="22"/>
        </w:rPr>
        <w:t>1</w:t>
      </w:r>
      <w:r w:rsidRPr="001E0096">
        <w:rPr>
          <w:b/>
          <w:bCs/>
          <w:i/>
          <w:iCs/>
          <w:sz w:val="22"/>
          <w:szCs w:val="22"/>
        </w:rPr>
        <w:t>:</w:t>
      </w:r>
      <w:r w:rsidRPr="001E0096">
        <w:rPr>
          <w:i/>
          <w:iCs/>
          <w:sz w:val="22"/>
          <w:szCs w:val="22"/>
        </w:rPr>
        <w:t xml:space="preserve"> For Rel-17 multi-PUSCH transmission</w:t>
      </w:r>
    </w:p>
    <w:p w14:paraId="5341DBB4" w14:textId="77777777" w:rsidR="001A1D55" w:rsidRPr="003C5694" w:rsidRDefault="001A1D55" w:rsidP="00E96DC6">
      <w:pPr>
        <w:pStyle w:val="ListParagraph"/>
        <w:numPr>
          <w:ilvl w:val="0"/>
          <w:numId w:val="3"/>
        </w:numPr>
        <w:tabs>
          <w:tab w:val="left" w:pos="640"/>
        </w:tabs>
        <w:ind w:leftChars="0"/>
        <w:jc w:val="both"/>
        <w:rPr>
          <w:i/>
          <w:iCs/>
          <w:sz w:val="22"/>
          <w:szCs w:val="22"/>
        </w:rPr>
      </w:pPr>
      <w:r w:rsidRPr="0038392A">
        <w:rPr>
          <w:i/>
          <w:iCs/>
          <w:sz w:val="22"/>
          <w:szCs w:val="22"/>
        </w:rPr>
        <w:lastRenderedPageBreak/>
        <w:t xml:space="preserve">The maximum number of PUSCHs that can be scheduled for 120 kHz and 480 kHz SCS can be further restricted based on UE capabilities. </w:t>
      </w:r>
    </w:p>
    <w:p w14:paraId="52E2A913" w14:textId="3B5F54B8" w:rsidR="00E96DC6" w:rsidRPr="001E0096" w:rsidRDefault="00E96DC6" w:rsidP="00E96DC6">
      <w:pPr>
        <w:pStyle w:val="ListParagraph"/>
        <w:numPr>
          <w:ilvl w:val="0"/>
          <w:numId w:val="3"/>
        </w:numPr>
        <w:tabs>
          <w:tab w:val="left" w:pos="640"/>
        </w:tabs>
        <w:ind w:leftChars="0"/>
        <w:jc w:val="both"/>
        <w:rPr>
          <w:i/>
          <w:iCs/>
          <w:sz w:val="22"/>
          <w:szCs w:val="22"/>
        </w:rPr>
      </w:pPr>
      <w:r>
        <w:rPr>
          <w:i/>
          <w:iCs/>
          <w:sz w:val="22"/>
          <w:szCs w:val="22"/>
        </w:rPr>
        <w:t xml:space="preserve">A clear use case should be made for </w:t>
      </w:r>
      <w:r w:rsidRPr="001E0096">
        <w:rPr>
          <w:i/>
          <w:iCs/>
          <w:sz w:val="22"/>
          <w:szCs w:val="22"/>
        </w:rPr>
        <w:t>CBG support for multi-PUSCH transmission</w:t>
      </w:r>
      <w:r>
        <w:rPr>
          <w:i/>
          <w:iCs/>
          <w:sz w:val="22"/>
          <w:szCs w:val="22"/>
        </w:rPr>
        <w:t>.</w:t>
      </w:r>
    </w:p>
    <w:p w14:paraId="5C7D2D3F" w14:textId="77777777" w:rsidR="00E96DC6" w:rsidRPr="001E0096" w:rsidRDefault="00E96DC6" w:rsidP="00E96DC6">
      <w:pPr>
        <w:pStyle w:val="ListParagraph"/>
        <w:numPr>
          <w:ilvl w:val="0"/>
          <w:numId w:val="3"/>
        </w:numPr>
        <w:tabs>
          <w:tab w:val="left" w:pos="640"/>
        </w:tabs>
        <w:ind w:leftChars="0"/>
        <w:jc w:val="both"/>
        <w:rPr>
          <w:i/>
          <w:iCs/>
          <w:sz w:val="22"/>
          <w:szCs w:val="22"/>
        </w:rPr>
      </w:pPr>
      <w:r w:rsidRPr="001E0096">
        <w:rPr>
          <w:i/>
          <w:iCs/>
          <w:sz w:val="22"/>
          <w:szCs w:val="22"/>
        </w:rPr>
        <w:t>Re-use the CSI-request mechanism in Rel-16 NR-U</w:t>
      </w:r>
    </w:p>
    <w:p w14:paraId="5E6E14D7" w14:textId="77777777" w:rsidR="00E96DC6" w:rsidRPr="001E0096" w:rsidRDefault="00E96DC6" w:rsidP="00E96DC6">
      <w:pPr>
        <w:pStyle w:val="ListParagraph"/>
        <w:numPr>
          <w:ilvl w:val="0"/>
          <w:numId w:val="3"/>
        </w:numPr>
        <w:tabs>
          <w:tab w:val="left" w:pos="640"/>
        </w:tabs>
        <w:ind w:leftChars="0"/>
        <w:jc w:val="both"/>
        <w:rPr>
          <w:i/>
          <w:iCs/>
          <w:sz w:val="22"/>
          <w:szCs w:val="22"/>
        </w:rPr>
      </w:pPr>
      <w:r w:rsidRPr="001E0096">
        <w:rPr>
          <w:i/>
          <w:iCs/>
          <w:sz w:val="22"/>
          <w:szCs w:val="22"/>
        </w:rPr>
        <w:t>The FDRA size should be optimized to reduce the FDRA overhead</w:t>
      </w:r>
      <w:r>
        <w:rPr>
          <w:i/>
          <w:iCs/>
          <w:sz w:val="22"/>
          <w:szCs w:val="22"/>
        </w:rPr>
        <w:t>.</w:t>
      </w:r>
      <w:r w:rsidRPr="001E0096">
        <w:rPr>
          <w:i/>
          <w:iCs/>
          <w:sz w:val="22"/>
          <w:szCs w:val="22"/>
        </w:rPr>
        <w:t xml:space="preserve"> </w:t>
      </w:r>
    </w:p>
    <w:p w14:paraId="40227783" w14:textId="22F812D8" w:rsidR="00E96DC6" w:rsidRPr="001E0096" w:rsidRDefault="001A1D55" w:rsidP="00E96DC6">
      <w:pPr>
        <w:pStyle w:val="ListParagraph"/>
        <w:numPr>
          <w:ilvl w:val="0"/>
          <w:numId w:val="3"/>
        </w:numPr>
        <w:tabs>
          <w:tab w:val="left" w:pos="640"/>
        </w:tabs>
        <w:ind w:leftChars="0"/>
        <w:jc w:val="both"/>
        <w:rPr>
          <w:i/>
          <w:iCs/>
          <w:sz w:val="22"/>
          <w:szCs w:val="22"/>
        </w:rPr>
      </w:pPr>
      <w:r>
        <w:rPr>
          <w:i/>
          <w:iCs/>
          <w:sz w:val="22"/>
          <w:szCs w:val="22"/>
        </w:rPr>
        <w:t xml:space="preserve">Support </w:t>
      </w:r>
      <w:r w:rsidR="00E96DC6" w:rsidRPr="001E0096">
        <w:rPr>
          <w:i/>
          <w:iCs/>
          <w:sz w:val="22"/>
          <w:szCs w:val="22"/>
        </w:rPr>
        <w:t xml:space="preserve">inter-slot frequency </w:t>
      </w:r>
      <w:r w:rsidR="001F20BA" w:rsidRPr="001E0096">
        <w:rPr>
          <w:i/>
          <w:iCs/>
          <w:sz w:val="22"/>
          <w:szCs w:val="22"/>
        </w:rPr>
        <w:t>hopping</w:t>
      </w:r>
      <w:r w:rsidR="001F20BA">
        <w:rPr>
          <w:i/>
          <w:iCs/>
          <w:sz w:val="22"/>
          <w:szCs w:val="22"/>
        </w:rPr>
        <w:t xml:space="preserve"> and</w:t>
      </w:r>
      <w:r>
        <w:rPr>
          <w:i/>
          <w:iCs/>
          <w:sz w:val="22"/>
          <w:szCs w:val="22"/>
        </w:rPr>
        <w:t xml:space="preserve"> NOT</w:t>
      </w:r>
      <w:r w:rsidR="00E96DC6" w:rsidRPr="001E0096">
        <w:rPr>
          <w:i/>
          <w:iCs/>
          <w:sz w:val="22"/>
          <w:szCs w:val="22"/>
        </w:rPr>
        <w:t xml:space="preserve"> intra-slot frequency hopping for 480 </w:t>
      </w:r>
      <w:r w:rsidR="001F20BA" w:rsidRPr="001E0096">
        <w:rPr>
          <w:i/>
          <w:iCs/>
          <w:sz w:val="22"/>
          <w:szCs w:val="22"/>
        </w:rPr>
        <w:t>kHz and</w:t>
      </w:r>
      <w:r w:rsidR="00E96DC6" w:rsidRPr="001E0096">
        <w:rPr>
          <w:i/>
          <w:iCs/>
          <w:sz w:val="22"/>
          <w:szCs w:val="22"/>
        </w:rPr>
        <w:t xml:space="preserve"> 960 kHz</w:t>
      </w:r>
    </w:p>
    <w:p w14:paraId="054FBCA7" w14:textId="05862090" w:rsidR="00E96DC6" w:rsidRDefault="00E96DC6" w:rsidP="00E96DC6">
      <w:pPr>
        <w:pStyle w:val="ListParagraph"/>
        <w:numPr>
          <w:ilvl w:val="0"/>
          <w:numId w:val="3"/>
        </w:numPr>
        <w:tabs>
          <w:tab w:val="left" w:pos="640"/>
        </w:tabs>
        <w:ind w:leftChars="0"/>
        <w:jc w:val="both"/>
        <w:rPr>
          <w:i/>
          <w:iCs/>
          <w:sz w:val="22"/>
          <w:szCs w:val="22"/>
        </w:rPr>
      </w:pPr>
      <w:r w:rsidRPr="001E0096">
        <w:rPr>
          <w:i/>
          <w:iCs/>
          <w:sz w:val="22"/>
          <w:szCs w:val="22"/>
        </w:rPr>
        <w:t>a single URLLC priority should be assigned to a single DCI</w:t>
      </w:r>
    </w:p>
    <w:p w14:paraId="3EDB251C" w14:textId="77777777" w:rsidR="001A1D55" w:rsidRDefault="001A1D55" w:rsidP="00020F7B">
      <w:pPr>
        <w:tabs>
          <w:tab w:val="left" w:pos="640"/>
        </w:tabs>
        <w:jc w:val="both"/>
        <w:rPr>
          <w:i/>
          <w:iCs/>
          <w:sz w:val="22"/>
          <w:szCs w:val="22"/>
        </w:rPr>
      </w:pPr>
    </w:p>
    <w:p w14:paraId="059BD5E2" w14:textId="3A523F08" w:rsidR="001A1D55" w:rsidRPr="001F20BA" w:rsidRDefault="001A1D55" w:rsidP="001F20BA">
      <w:pPr>
        <w:tabs>
          <w:tab w:val="left" w:pos="640"/>
        </w:tabs>
        <w:jc w:val="both"/>
        <w:rPr>
          <w:i/>
          <w:iCs/>
          <w:sz w:val="22"/>
          <w:szCs w:val="22"/>
        </w:rPr>
      </w:pPr>
      <w:r w:rsidRPr="001E0096">
        <w:rPr>
          <w:b/>
          <w:bCs/>
          <w:i/>
          <w:iCs/>
          <w:sz w:val="22"/>
          <w:szCs w:val="22"/>
        </w:rPr>
        <w:t>Proposal 2:</w:t>
      </w:r>
      <w:r w:rsidRPr="001E0096">
        <w:rPr>
          <w:i/>
          <w:iCs/>
          <w:sz w:val="22"/>
          <w:szCs w:val="22"/>
        </w:rPr>
        <w:t xml:space="preserve"> </w:t>
      </w:r>
      <w:r>
        <w:rPr>
          <w:i/>
          <w:iCs/>
          <w:sz w:val="22"/>
          <w:szCs w:val="22"/>
        </w:rPr>
        <w:t xml:space="preserve">For multi-PUSCH scheduling </w:t>
      </w:r>
      <w:r w:rsidRPr="001F20BA">
        <w:rPr>
          <w:i/>
          <w:iCs/>
          <w:sz w:val="22"/>
          <w:szCs w:val="22"/>
        </w:rPr>
        <w:t xml:space="preserve">with a single DCI </w:t>
      </w:r>
      <w:r>
        <w:rPr>
          <w:i/>
          <w:iCs/>
          <w:sz w:val="22"/>
          <w:szCs w:val="22"/>
        </w:rPr>
        <w:t>the following fields are signaled</w:t>
      </w:r>
      <w:r w:rsidRPr="001F20BA">
        <w:rPr>
          <w:i/>
          <w:iCs/>
          <w:sz w:val="22"/>
          <w:szCs w:val="22"/>
        </w:rPr>
        <w:t xml:space="preserve">: </w:t>
      </w:r>
    </w:p>
    <w:p w14:paraId="3D97FE47" w14:textId="54249FBB" w:rsidR="001A1D55" w:rsidRDefault="001A1D55" w:rsidP="001F20BA">
      <w:pPr>
        <w:pStyle w:val="ListParagraph"/>
        <w:numPr>
          <w:ilvl w:val="0"/>
          <w:numId w:val="3"/>
        </w:numPr>
        <w:tabs>
          <w:tab w:val="left" w:pos="640"/>
        </w:tabs>
        <w:ind w:leftChars="0"/>
        <w:jc w:val="both"/>
        <w:rPr>
          <w:i/>
          <w:iCs/>
          <w:sz w:val="22"/>
          <w:szCs w:val="22"/>
        </w:rPr>
      </w:pPr>
      <w:r>
        <w:rPr>
          <w:i/>
          <w:iCs/>
          <w:sz w:val="22"/>
          <w:szCs w:val="22"/>
        </w:rPr>
        <w:t>Per DCI: FDRA, MCS, HARQ_process_number</w:t>
      </w:r>
    </w:p>
    <w:p w14:paraId="3C751FEF" w14:textId="6C156A55" w:rsidR="001A1D55" w:rsidRDefault="001A1D55" w:rsidP="001F20BA">
      <w:pPr>
        <w:pStyle w:val="ListParagraph"/>
        <w:numPr>
          <w:ilvl w:val="0"/>
          <w:numId w:val="3"/>
        </w:numPr>
        <w:tabs>
          <w:tab w:val="left" w:pos="640"/>
        </w:tabs>
        <w:ind w:leftChars="0"/>
        <w:jc w:val="both"/>
        <w:rPr>
          <w:i/>
          <w:iCs/>
          <w:sz w:val="22"/>
          <w:szCs w:val="22"/>
        </w:rPr>
      </w:pPr>
      <w:r>
        <w:rPr>
          <w:i/>
          <w:iCs/>
          <w:sz w:val="22"/>
          <w:szCs w:val="22"/>
        </w:rPr>
        <w:t>Per PUSCH: TDRA-K2, TDRA-(S,L), TDRA-Mapping_type, NDI, RV</w:t>
      </w:r>
    </w:p>
    <w:p w14:paraId="0C9D32CC" w14:textId="08BB76CF" w:rsidR="001A1D55" w:rsidRPr="001E0096" w:rsidRDefault="0038392A" w:rsidP="001A1D55">
      <w:pPr>
        <w:pStyle w:val="ListParagraph"/>
        <w:numPr>
          <w:ilvl w:val="0"/>
          <w:numId w:val="3"/>
        </w:numPr>
        <w:tabs>
          <w:tab w:val="left" w:pos="640"/>
        </w:tabs>
        <w:ind w:leftChars="0"/>
        <w:jc w:val="both"/>
        <w:rPr>
          <w:i/>
          <w:iCs/>
          <w:sz w:val="22"/>
          <w:szCs w:val="22"/>
        </w:rPr>
      </w:pPr>
      <w:r>
        <w:rPr>
          <w:i/>
          <w:iCs/>
          <w:sz w:val="22"/>
          <w:szCs w:val="22"/>
        </w:rPr>
        <w:t>FFS</w:t>
      </w:r>
      <w:r w:rsidR="001A1D55">
        <w:rPr>
          <w:i/>
          <w:iCs/>
          <w:sz w:val="22"/>
          <w:szCs w:val="22"/>
        </w:rPr>
        <w:t>: Uplink TDAI</w:t>
      </w:r>
    </w:p>
    <w:p w14:paraId="7566B461" w14:textId="77777777" w:rsidR="00E96DC6" w:rsidRDefault="00E96DC6" w:rsidP="00AF4A57">
      <w:pPr>
        <w:jc w:val="both"/>
        <w:rPr>
          <w:sz w:val="22"/>
          <w:szCs w:val="22"/>
        </w:rPr>
      </w:pPr>
    </w:p>
    <w:p w14:paraId="7E352897" w14:textId="5D7C68F8" w:rsidR="00C82C0D" w:rsidRDefault="00C82C0D" w:rsidP="00C82C0D">
      <w:pPr>
        <w:pStyle w:val="Heading2"/>
      </w:pPr>
      <w:r>
        <w:t>Multi-PDSCH Transmission</w:t>
      </w:r>
    </w:p>
    <w:p w14:paraId="58631966" w14:textId="77777777" w:rsidR="00C82C0D" w:rsidRDefault="00C82C0D" w:rsidP="00C82C0D">
      <w:pPr>
        <w:jc w:val="both"/>
        <w:rPr>
          <w:sz w:val="22"/>
          <w:szCs w:val="22"/>
        </w:rPr>
      </w:pPr>
    </w:p>
    <w:p w14:paraId="4EBDBF87" w14:textId="5A90DB62" w:rsidR="00C82C0D" w:rsidRDefault="00C82C0D" w:rsidP="00AF4A57">
      <w:pPr>
        <w:jc w:val="both"/>
        <w:rPr>
          <w:sz w:val="22"/>
          <w:szCs w:val="22"/>
        </w:rPr>
      </w:pPr>
      <w:r>
        <w:rPr>
          <w:sz w:val="22"/>
          <w:szCs w:val="22"/>
        </w:rPr>
        <w:t>For multi-PDSCH transmission with a single DCI, it has been agreed that (a) Rel-17 multi- PUSCH transmission should start with  Rel-16 multi-PUSCH transmission as baseline (b) multi-PDSCH can be non-continuous in the time domain (c) up to 8 PDSCHs can be scheduled and (d) multi-PUSCH transmission applies to 480 kHz and 960 kHz SCS only, while 120 kHz is FFS</w:t>
      </w:r>
      <w:r w:rsidR="0038392A">
        <w:rPr>
          <w:sz w:val="22"/>
          <w:szCs w:val="22"/>
        </w:rPr>
        <w:t xml:space="preserve"> (see Section </w:t>
      </w:r>
      <w:r w:rsidR="0038392A">
        <w:rPr>
          <w:sz w:val="22"/>
          <w:szCs w:val="22"/>
        </w:rPr>
        <w:fldChar w:fldCharType="begin"/>
      </w:r>
      <w:r w:rsidR="0038392A">
        <w:rPr>
          <w:sz w:val="22"/>
          <w:szCs w:val="22"/>
        </w:rPr>
        <w:instrText xml:space="preserve"> REF _Ref71451442 \r \h </w:instrText>
      </w:r>
      <w:r w:rsidR="0038392A">
        <w:rPr>
          <w:sz w:val="22"/>
          <w:szCs w:val="22"/>
        </w:rPr>
      </w:r>
      <w:r w:rsidR="0038392A">
        <w:rPr>
          <w:sz w:val="22"/>
          <w:szCs w:val="22"/>
        </w:rPr>
        <w:fldChar w:fldCharType="separate"/>
      </w:r>
      <w:r w:rsidR="0038392A">
        <w:rPr>
          <w:sz w:val="22"/>
          <w:szCs w:val="22"/>
        </w:rPr>
        <w:t>6</w:t>
      </w:r>
      <w:r w:rsidR="0038392A">
        <w:rPr>
          <w:sz w:val="22"/>
          <w:szCs w:val="22"/>
        </w:rPr>
        <w:fldChar w:fldCharType="end"/>
      </w:r>
      <w:r w:rsidR="0038392A">
        <w:rPr>
          <w:sz w:val="22"/>
          <w:szCs w:val="22"/>
        </w:rPr>
        <w:t xml:space="preserve">). To complete the design, the </w:t>
      </w:r>
      <w:r>
        <w:rPr>
          <w:sz w:val="22"/>
          <w:szCs w:val="22"/>
        </w:rPr>
        <w:t xml:space="preserve">following enhancements </w:t>
      </w:r>
      <w:r w:rsidR="004C4AAE">
        <w:rPr>
          <w:sz w:val="22"/>
          <w:szCs w:val="22"/>
        </w:rPr>
        <w:t>should be</w:t>
      </w:r>
      <w:r>
        <w:rPr>
          <w:sz w:val="22"/>
          <w:szCs w:val="22"/>
        </w:rPr>
        <w:t xml:space="preserve"> considered: </w:t>
      </w:r>
    </w:p>
    <w:p w14:paraId="27923794" w14:textId="77777777" w:rsidR="00733DCE" w:rsidRPr="00AF4A57" w:rsidRDefault="00733DCE" w:rsidP="00AF4A57">
      <w:pPr>
        <w:jc w:val="both"/>
        <w:rPr>
          <w:sz w:val="22"/>
          <w:szCs w:val="22"/>
        </w:rPr>
      </w:pPr>
    </w:p>
    <w:p w14:paraId="0D5866FD" w14:textId="11D75410" w:rsidR="00C82C0D" w:rsidRPr="001A1D55" w:rsidRDefault="0038392A" w:rsidP="001F20BA">
      <w:pPr>
        <w:pStyle w:val="ListParagraph"/>
        <w:numPr>
          <w:ilvl w:val="0"/>
          <w:numId w:val="20"/>
        </w:numPr>
        <w:tabs>
          <w:tab w:val="left" w:pos="640"/>
        </w:tabs>
        <w:ind w:leftChars="0"/>
        <w:jc w:val="both"/>
        <w:rPr>
          <w:sz w:val="22"/>
          <w:szCs w:val="22"/>
        </w:rPr>
      </w:pPr>
      <w:r w:rsidRPr="004F1561">
        <w:rPr>
          <w:b/>
          <w:bCs/>
          <w:sz w:val="22"/>
          <w:szCs w:val="22"/>
        </w:rPr>
        <w:t>Applicability to 120 kHz:</w:t>
      </w:r>
      <w:r>
        <w:rPr>
          <w:sz w:val="22"/>
          <w:szCs w:val="22"/>
        </w:rPr>
        <w:t xml:space="preserve"> </w:t>
      </w:r>
      <w:r w:rsidR="001A1D55">
        <w:rPr>
          <w:sz w:val="22"/>
          <w:szCs w:val="22"/>
        </w:rPr>
        <w:t>M</w:t>
      </w:r>
      <w:r w:rsidR="00C82C0D" w:rsidRPr="001A1D55">
        <w:rPr>
          <w:sz w:val="22"/>
          <w:szCs w:val="22"/>
        </w:rPr>
        <w:t>ultiple PDSCH scheduling applies to 120 kHz</w:t>
      </w:r>
      <w:r w:rsidR="001A1D55">
        <w:rPr>
          <w:sz w:val="22"/>
          <w:szCs w:val="22"/>
        </w:rPr>
        <w:t xml:space="preserve"> SCS</w:t>
      </w:r>
      <w:r w:rsidR="00C82C0D" w:rsidRPr="001A1D55">
        <w:rPr>
          <w:sz w:val="22"/>
          <w:szCs w:val="22"/>
        </w:rPr>
        <w:t xml:space="preserve"> in addition to 480 and 960 kHz</w:t>
      </w:r>
      <w:r w:rsidR="001A1D55">
        <w:rPr>
          <w:sz w:val="22"/>
          <w:szCs w:val="22"/>
        </w:rPr>
        <w:t xml:space="preserve"> SCS</w:t>
      </w:r>
    </w:p>
    <w:p w14:paraId="00D7C6B6" w14:textId="3CFE7E77" w:rsidR="00C82C0D" w:rsidRDefault="00C82C0D" w:rsidP="00C82AF1">
      <w:pPr>
        <w:pStyle w:val="ListParagraph"/>
        <w:numPr>
          <w:ilvl w:val="0"/>
          <w:numId w:val="20"/>
        </w:numPr>
        <w:ind w:leftChars="0"/>
        <w:jc w:val="both"/>
        <w:rPr>
          <w:sz w:val="22"/>
          <w:szCs w:val="22"/>
        </w:rPr>
      </w:pPr>
      <w:r w:rsidRPr="004F1561">
        <w:rPr>
          <w:b/>
          <w:bCs/>
          <w:sz w:val="22"/>
          <w:szCs w:val="22"/>
        </w:rPr>
        <w:t>Maximum number of PDSCHs scheduled:</w:t>
      </w:r>
      <w:r w:rsidRPr="00C82C0D">
        <w:rPr>
          <w:sz w:val="22"/>
          <w:szCs w:val="22"/>
        </w:rPr>
        <w:t xml:space="preserve"> The maximum number of P</w:t>
      </w:r>
      <w:r>
        <w:rPr>
          <w:sz w:val="22"/>
          <w:szCs w:val="22"/>
        </w:rPr>
        <w:t>D</w:t>
      </w:r>
      <w:r w:rsidRPr="00C82C0D">
        <w:rPr>
          <w:sz w:val="22"/>
          <w:szCs w:val="22"/>
        </w:rPr>
        <w:t>SCHs that can be scheduled for 120 kHz and 480 kHz SCS can be further restricted based on UE capabilities.</w:t>
      </w:r>
    </w:p>
    <w:p w14:paraId="6B0923E9" w14:textId="7E32A975" w:rsidR="00661740" w:rsidRPr="00C82C0D" w:rsidRDefault="003C5694" w:rsidP="00C82AF1">
      <w:pPr>
        <w:pStyle w:val="ListParagraph"/>
        <w:numPr>
          <w:ilvl w:val="0"/>
          <w:numId w:val="20"/>
        </w:numPr>
        <w:ind w:leftChars="0"/>
        <w:jc w:val="both"/>
        <w:rPr>
          <w:sz w:val="22"/>
          <w:szCs w:val="22"/>
        </w:rPr>
      </w:pPr>
      <w:r w:rsidRPr="004F1561">
        <w:rPr>
          <w:b/>
          <w:bCs/>
          <w:sz w:val="22"/>
          <w:szCs w:val="22"/>
        </w:rPr>
        <w:t xml:space="preserve">CBG </w:t>
      </w:r>
      <w:r>
        <w:rPr>
          <w:b/>
          <w:bCs/>
          <w:sz w:val="22"/>
          <w:szCs w:val="22"/>
        </w:rPr>
        <w:t>S</w:t>
      </w:r>
      <w:r w:rsidRPr="004F1561">
        <w:rPr>
          <w:b/>
          <w:bCs/>
          <w:sz w:val="22"/>
          <w:szCs w:val="22"/>
        </w:rPr>
        <w:t xml:space="preserve">upport and </w:t>
      </w:r>
      <w:r w:rsidR="00661740" w:rsidRPr="004F1561">
        <w:rPr>
          <w:b/>
          <w:bCs/>
          <w:sz w:val="22"/>
          <w:szCs w:val="22"/>
        </w:rPr>
        <w:t>CBGTI/CBGFI</w:t>
      </w:r>
      <w:r w:rsidRPr="004F1561">
        <w:rPr>
          <w:b/>
          <w:bCs/>
          <w:sz w:val="22"/>
          <w:szCs w:val="22"/>
        </w:rPr>
        <w:t xml:space="preserve"> signaling</w:t>
      </w:r>
      <w:r w:rsidR="00661740" w:rsidRPr="004F1561">
        <w:rPr>
          <w:b/>
          <w:bCs/>
          <w:sz w:val="22"/>
          <w:szCs w:val="22"/>
        </w:rPr>
        <w:t>:</w:t>
      </w:r>
      <w:r w:rsidR="00661740" w:rsidRPr="00C82C0D">
        <w:rPr>
          <w:sz w:val="22"/>
          <w:szCs w:val="22"/>
        </w:rPr>
        <w:t xml:space="preserve"> </w:t>
      </w:r>
      <w:r w:rsidR="0038392A">
        <w:rPr>
          <w:sz w:val="22"/>
          <w:szCs w:val="22"/>
        </w:rPr>
        <w:t>As discussed for multi-PUSCH transmission, this</w:t>
      </w:r>
      <w:r w:rsidR="0038392A" w:rsidRPr="00C82C0D">
        <w:rPr>
          <w:sz w:val="22"/>
          <w:szCs w:val="22"/>
        </w:rPr>
        <w:t xml:space="preserve"> </w:t>
      </w:r>
      <w:r w:rsidR="00661740" w:rsidRPr="00C82C0D">
        <w:rPr>
          <w:sz w:val="22"/>
          <w:szCs w:val="22"/>
        </w:rPr>
        <w:t>is not absolutely needed and if enabled should be optional.</w:t>
      </w:r>
      <w:r w:rsidR="0038392A">
        <w:rPr>
          <w:sz w:val="22"/>
          <w:szCs w:val="22"/>
        </w:rPr>
        <w:t xml:space="preserve"> The associated signaling of the CBGTI/CBGFI fields can be decided once a decision on CBG support has been made.</w:t>
      </w:r>
    </w:p>
    <w:p w14:paraId="7396034B" w14:textId="221E87B0" w:rsidR="00661740" w:rsidRDefault="00661740" w:rsidP="001F20BA">
      <w:pPr>
        <w:pStyle w:val="ListParagraph"/>
        <w:numPr>
          <w:ilvl w:val="0"/>
          <w:numId w:val="20"/>
        </w:numPr>
        <w:ind w:leftChars="0"/>
        <w:jc w:val="both"/>
        <w:rPr>
          <w:sz w:val="22"/>
          <w:szCs w:val="22"/>
        </w:rPr>
      </w:pPr>
      <w:r>
        <w:rPr>
          <w:sz w:val="22"/>
          <w:szCs w:val="22"/>
        </w:rPr>
        <w:t xml:space="preserve">FRDA: similar to </w:t>
      </w:r>
      <w:r w:rsidR="0038392A">
        <w:rPr>
          <w:sz w:val="22"/>
          <w:szCs w:val="22"/>
        </w:rPr>
        <w:t xml:space="preserve">the </w:t>
      </w:r>
      <w:r>
        <w:rPr>
          <w:sz w:val="22"/>
          <w:szCs w:val="22"/>
        </w:rPr>
        <w:t>multi-PUSCH</w:t>
      </w:r>
      <w:r w:rsidR="0038392A">
        <w:rPr>
          <w:sz w:val="22"/>
          <w:szCs w:val="22"/>
        </w:rPr>
        <w:t xml:space="preserve"> discussion. </w:t>
      </w:r>
    </w:p>
    <w:p w14:paraId="2DC33561" w14:textId="3D7BCB8E" w:rsidR="00661740" w:rsidRDefault="00661740" w:rsidP="001F20BA">
      <w:pPr>
        <w:pStyle w:val="ListParagraph"/>
        <w:numPr>
          <w:ilvl w:val="0"/>
          <w:numId w:val="20"/>
        </w:numPr>
        <w:ind w:leftChars="0"/>
        <w:jc w:val="both"/>
        <w:rPr>
          <w:sz w:val="22"/>
          <w:szCs w:val="22"/>
        </w:rPr>
      </w:pPr>
      <w:r>
        <w:rPr>
          <w:sz w:val="22"/>
          <w:szCs w:val="22"/>
        </w:rPr>
        <w:t xml:space="preserve">Frequency hopping: similar to </w:t>
      </w:r>
      <w:r w:rsidR="0038392A">
        <w:rPr>
          <w:sz w:val="22"/>
          <w:szCs w:val="22"/>
        </w:rPr>
        <w:t xml:space="preserve">the </w:t>
      </w:r>
      <w:r>
        <w:rPr>
          <w:sz w:val="22"/>
          <w:szCs w:val="22"/>
        </w:rPr>
        <w:t>multi-PUSCH</w:t>
      </w:r>
      <w:r w:rsidR="0038392A">
        <w:rPr>
          <w:sz w:val="22"/>
          <w:szCs w:val="22"/>
        </w:rPr>
        <w:t xml:space="preserve"> discussion.</w:t>
      </w:r>
    </w:p>
    <w:p w14:paraId="548CB918" w14:textId="28FB05D1" w:rsidR="00661740" w:rsidRDefault="00661740" w:rsidP="001F20BA">
      <w:pPr>
        <w:pStyle w:val="ListParagraph"/>
        <w:numPr>
          <w:ilvl w:val="0"/>
          <w:numId w:val="20"/>
        </w:numPr>
        <w:ind w:leftChars="0"/>
        <w:jc w:val="both"/>
        <w:rPr>
          <w:sz w:val="22"/>
          <w:szCs w:val="22"/>
        </w:rPr>
      </w:pPr>
      <w:r>
        <w:rPr>
          <w:sz w:val="22"/>
          <w:szCs w:val="22"/>
        </w:rPr>
        <w:t xml:space="preserve">URLLC: similar to </w:t>
      </w:r>
      <w:r w:rsidR="0038392A">
        <w:rPr>
          <w:sz w:val="22"/>
          <w:szCs w:val="22"/>
        </w:rPr>
        <w:t xml:space="preserve">the </w:t>
      </w:r>
      <w:r>
        <w:rPr>
          <w:sz w:val="22"/>
          <w:szCs w:val="22"/>
        </w:rPr>
        <w:t>multi-PUSCH</w:t>
      </w:r>
      <w:r w:rsidR="0038392A">
        <w:rPr>
          <w:sz w:val="22"/>
          <w:szCs w:val="22"/>
        </w:rPr>
        <w:t xml:space="preserve"> discussion.</w:t>
      </w:r>
    </w:p>
    <w:p w14:paraId="2A2E65E5" w14:textId="77777777" w:rsidR="00661740" w:rsidRDefault="00661740" w:rsidP="001F20BA">
      <w:pPr>
        <w:pStyle w:val="ListParagraph"/>
        <w:numPr>
          <w:ilvl w:val="0"/>
          <w:numId w:val="20"/>
        </w:numPr>
        <w:ind w:leftChars="0"/>
        <w:jc w:val="both"/>
        <w:rPr>
          <w:sz w:val="22"/>
          <w:szCs w:val="22"/>
        </w:rPr>
      </w:pPr>
      <w:r>
        <w:rPr>
          <w:sz w:val="22"/>
          <w:szCs w:val="22"/>
        </w:rPr>
        <w:t xml:space="preserve">HARQ associated parameters: The following parameters need to be signaled, </w:t>
      </w:r>
    </w:p>
    <w:p w14:paraId="2124316B" w14:textId="03A29812" w:rsidR="004C4AAE" w:rsidRDefault="00380436" w:rsidP="001F20BA">
      <w:pPr>
        <w:pStyle w:val="ListParagraph"/>
        <w:numPr>
          <w:ilvl w:val="1"/>
          <w:numId w:val="20"/>
        </w:numPr>
        <w:ind w:leftChars="0"/>
        <w:jc w:val="both"/>
        <w:rPr>
          <w:sz w:val="22"/>
          <w:szCs w:val="22"/>
        </w:rPr>
      </w:pPr>
      <w:r w:rsidRPr="00661740">
        <w:rPr>
          <w:sz w:val="22"/>
          <w:szCs w:val="22"/>
        </w:rPr>
        <w:t xml:space="preserve">MCS1/2, NDI 1/2, RV 1/2, HARQ process number, </w:t>
      </w:r>
      <w:r w:rsidR="0038392A">
        <w:rPr>
          <w:sz w:val="22"/>
          <w:szCs w:val="22"/>
        </w:rPr>
        <w:t>T</w:t>
      </w:r>
      <w:r w:rsidRPr="00661740">
        <w:rPr>
          <w:sz w:val="22"/>
          <w:szCs w:val="22"/>
        </w:rPr>
        <w:t>DAI</w:t>
      </w:r>
      <w:r w:rsidR="0038392A">
        <w:rPr>
          <w:sz w:val="22"/>
          <w:szCs w:val="22"/>
        </w:rPr>
        <w:t>, c-DAI</w:t>
      </w:r>
      <w:r w:rsidRPr="00661740">
        <w:rPr>
          <w:sz w:val="22"/>
          <w:szCs w:val="22"/>
        </w:rPr>
        <w:t xml:space="preserve">, PRI, </w:t>
      </w:r>
      <w:r w:rsidR="00661740">
        <w:rPr>
          <w:sz w:val="22"/>
          <w:szCs w:val="22"/>
        </w:rPr>
        <w:t xml:space="preserve">and </w:t>
      </w:r>
      <w:r w:rsidRPr="00661740">
        <w:rPr>
          <w:sz w:val="22"/>
          <w:szCs w:val="22"/>
        </w:rPr>
        <w:t xml:space="preserve">K1 </w:t>
      </w:r>
    </w:p>
    <w:p w14:paraId="5C2B2E08" w14:textId="77777777" w:rsidR="004C4AAE" w:rsidRDefault="00380436" w:rsidP="001F20BA">
      <w:pPr>
        <w:pStyle w:val="ListParagraph"/>
        <w:numPr>
          <w:ilvl w:val="2"/>
          <w:numId w:val="20"/>
        </w:numPr>
        <w:ind w:leftChars="0"/>
        <w:jc w:val="both"/>
        <w:rPr>
          <w:sz w:val="22"/>
          <w:szCs w:val="22"/>
        </w:rPr>
      </w:pPr>
      <w:r w:rsidRPr="004C4AAE">
        <w:rPr>
          <w:sz w:val="22"/>
          <w:szCs w:val="22"/>
        </w:rPr>
        <w:t xml:space="preserve">Additional </w:t>
      </w:r>
      <w:r w:rsidR="000B2729" w:rsidRPr="004C4AAE">
        <w:rPr>
          <w:sz w:val="22"/>
          <w:szCs w:val="22"/>
        </w:rPr>
        <w:t>signaling</w:t>
      </w:r>
      <w:r w:rsidRPr="004C4AAE">
        <w:rPr>
          <w:sz w:val="22"/>
          <w:szCs w:val="22"/>
        </w:rPr>
        <w:t xml:space="preserve"> is needed for the second codeword compared with uplink which is single codeword transmission.</w:t>
      </w:r>
    </w:p>
    <w:p w14:paraId="3704942C" w14:textId="17B0DE8F" w:rsidR="009C1032" w:rsidRPr="004C4AAE" w:rsidRDefault="00380436" w:rsidP="001F20BA">
      <w:pPr>
        <w:pStyle w:val="ListParagraph"/>
        <w:numPr>
          <w:ilvl w:val="2"/>
          <w:numId w:val="20"/>
        </w:numPr>
        <w:ind w:leftChars="0"/>
        <w:jc w:val="both"/>
        <w:rPr>
          <w:sz w:val="22"/>
          <w:szCs w:val="22"/>
        </w:rPr>
      </w:pPr>
      <w:r w:rsidRPr="004C4AAE">
        <w:rPr>
          <w:sz w:val="22"/>
          <w:szCs w:val="22"/>
        </w:rPr>
        <w:t xml:space="preserve">New </w:t>
      </w:r>
      <w:r w:rsidR="002A2DF3" w:rsidRPr="004C4AAE">
        <w:rPr>
          <w:sz w:val="22"/>
          <w:szCs w:val="22"/>
        </w:rPr>
        <w:t>signaling</w:t>
      </w:r>
      <w:r w:rsidRPr="004C4AAE">
        <w:rPr>
          <w:sz w:val="22"/>
          <w:szCs w:val="22"/>
        </w:rPr>
        <w:t xml:space="preserve"> </w:t>
      </w:r>
      <w:r w:rsidR="00661740" w:rsidRPr="004C4AAE">
        <w:rPr>
          <w:sz w:val="22"/>
          <w:szCs w:val="22"/>
        </w:rPr>
        <w:t>may be</w:t>
      </w:r>
      <w:r w:rsidRPr="004C4AAE">
        <w:rPr>
          <w:sz w:val="22"/>
          <w:szCs w:val="22"/>
        </w:rPr>
        <w:t xml:space="preserve"> needed for PRI, K1, priority, </w:t>
      </w:r>
      <w:r w:rsidR="004F1561">
        <w:rPr>
          <w:sz w:val="22"/>
          <w:szCs w:val="22"/>
        </w:rPr>
        <w:t>c-</w:t>
      </w:r>
      <w:r w:rsidRPr="004C4AAE">
        <w:rPr>
          <w:sz w:val="22"/>
          <w:szCs w:val="22"/>
        </w:rPr>
        <w:t>DAI,</w:t>
      </w:r>
      <w:r w:rsidR="004F1561">
        <w:rPr>
          <w:sz w:val="22"/>
          <w:szCs w:val="22"/>
        </w:rPr>
        <w:t xml:space="preserve"> TDAI, </w:t>
      </w:r>
      <w:r w:rsidRPr="004C4AAE">
        <w:rPr>
          <w:sz w:val="22"/>
          <w:szCs w:val="22"/>
        </w:rPr>
        <w:t xml:space="preserve"> CBGTI and CBGFI</w:t>
      </w:r>
      <w:r w:rsidR="005046DA" w:rsidRPr="004C4AAE">
        <w:rPr>
          <w:sz w:val="22"/>
          <w:szCs w:val="22"/>
        </w:rPr>
        <w:t xml:space="preserve"> to support HARQ</w:t>
      </w:r>
      <w:r w:rsidR="00661740" w:rsidRPr="004C4AAE">
        <w:rPr>
          <w:sz w:val="22"/>
          <w:szCs w:val="22"/>
        </w:rPr>
        <w:t xml:space="preserve"> compared with multi-PUSCH transmission. </w:t>
      </w:r>
    </w:p>
    <w:p w14:paraId="0FBE2A26" w14:textId="77777777" w:rsidR="00670AF4" w:rsidRDefault="00670AF4" w:rsidP="00380436">
      <w:pPr>
        <w:tabs>
          <w:tab w:val="left" w:pos="640"/>
        </w:tabs>
        <w:jc w:val="both"/>
        <w:rPr>
          <w:sz w:val="22"/>
          <w:szCs w:val="22"/>
        </w:rPr>
      </w:pPr>
    </w:p>
    <w:p w14:paraId="0A322F3A" w14:textId="394344E2" w:rsidR="004C4AAE" w:rsidRDefault="004C4AAE" w:rsidP="004C4AAE">
      <w:pPr>
        <w:jc w:val="both"/>
        <w:rPr>
          <w:sz w:val="22"/>
          <w:szCs w:val="22"/>
        </w:rPr>
      </w:pPr>
      <w:r>
        <w:rPr>
          <w:sz w:val="22"/>
          <w:szCs w:val="22"/>
        </w:rPr>
        <w:t xml:space="preserve">Signaling for multi-PDSCH transmission depends on whether a single parameter is sufficient for all the </w:t>
      </w:r>
      <w:r w:rsidR="0038392A">
        <w:rPr>
          <w:sz w:val="22"/>
          <w:szCs w:val="22"/>
        </w:rPr>
        <w:t xml:space="preserve">PDSCH </w:t>
      </w:r>
      <w:r>
        <w:rPr>
          <w:sz w:val="22"/>
          <w:szCs w:val="22"/>
        </w:rPr>
        <w:t>transmissions</w:t>
      </w:r>
      <w:r w:rsidR="0038392A">
        <w:rPr>
          <w:sz w:val="22"/>
          <w:szCs w:val="22"/>
        </w:rPr>
        <w:t xml:space="preserve"> (per DCI)</w:t>
      </w:r>
      <w:r>
        <w:rPr>
          <w:sz w:val="22"/>
          <w:szCs w:val="22"/>
        </w:rPr>
        <w:t xml:space="preserve"> or each transmission needs a separate value</w:t>
      </w:r>
      <w:r w:rsidR="0038392A">
        <w:rPr>
          <w:sz w:val="22"/>
          <w:szCs w:val="22"/>
        </w:rPr>
        <w:t xml:space="preserve"> (per PDSCH)</w:t>
      </w:r>
      <w:r>
        <w:rPr>
          <w:sz w:val="22"/>
          <w:szCs w:val="22"/>
        </w:rPr>
        <w:t xml:space="preserve">. This </w:t>
      </w:r>
      <w:r w:rsidR="00B84407">
        <w:rPr>
          <w:sz w:val="22"/>
          <w:szCs w:val="22"/>
        </w:rPr>
        <w:t xml:space="preserve">is discussed </w:t>
      </w:r>
      <w:r>
        <w:rPr>
          <w:sz w:val="22"/>
          <w:szCs w:val="22"/>
        </w:rPr>
        <w:t>in the table below:</w:t>
      </w:r>
    </w:p>
    <w:p w14:paraId="424A6D6E" w14:textId="77777777" w:rsidR="004C4AAE" w:rsidRDefault="004C4AAE" w:rsidP="004C4AAE">
      <w:pPr>
        <w:jc w:val="both"/>
        <w:rPr>
          <w:sz w:val="22"/>
          <w:szCs w:val="22"/>
        </w:rPr>
      </w:pPr>
    </w:p>
    <w:tbl>
      <w:tblPr>
        <w:tblStyle w:val="TableGrid"/>
        <w:tblW w:w="0" w:type="auto"/>
        <w:tblLook w:val="04A0" w:firstRow="1" w:lastRow="0" w:firstColumn="1" w:lastColumn="0" w:noHBand="0" w:noVBand="1"/>
      </w:tblPr>
      <w:tblGrid>
        <w:gridCol w:w="1975"/>
        <w:gridCol w:w="1260"/>
        <w:gridCol w:w="2790"/>
        <w:gridCol w:w="3325"/>
      </w:tblGrid>
      <w:tr w:rsidR="00FA64E4" w14:paraId="0B522940" w14:textId="77777777" w:rsidTr="004F1561">
        <w:tc>
          <w:tcPr>
            <w:tcW w:w="1975" w:type="dxa"/>
          </w:tcPr>
          <w:p w14:paraId="3C54F8FE" w14:textId="77777777" w:rsidR="004C4AAE" w:rsidRDefault="004C4AAE" w:rsidP="00EA5016">
            <w:pPr>
              <w:jc w:val="both"/>
              <w:rPr>
                <w:sz w:val="22"/>
                <w:szCs w:val="22"/>
              </w:rPr>
            </w:pPr>
            <w:r>
              <w:rPr>
                <w:sz w:val="22"/>
                <w:szCs w:val="22"/>
              </w:rPr>
              <w:t>Parameter</w:t>
            </w:r>
          </w:p>
        </w:tc>
        <w:tc>
          <w:tcPr>
            <w:tcW w:w="1260" w:type="dxa"/>
          </w:tcPr>
          <w:p w14:paraId="22E0EE8F" w14:textId="77777777" w:rsidR="004C4AAE" w:rsidRDefault="004C4AAE" w:rsidP="00FA64E4">
            <w:pPr>
              <w:rPr>
                <w:sz w:val="22"/>
                <w:szCs w:val="22"/>
              </w:rPr>
            </w:pPr>
          </w:p>
        </w:tc>
        <w:tc>
          <w:tcPr>
            <w:tcW w:w="2790" w:type="dxa"/>
          </w:tcPr>
          <w:p w14:paraId="2A2CA5F6" w14:textId="77777777" w:rsidR="004C4AAE" w:rsidRDefault="004C4AAE" w:rsidP="00EA5016">
            <w:pPr>
              <w:jc w:val="both"/>
              <w:rPr>
                <w:sz w:val="22"/>
                <w:szCs w:val="22"/>
              </w:rPr>
            </w:pPr>
            <w:r>
              <w:rPr>
                <w:sz w:val="22"/>
                <w:szCs w:val="22"/>
              </w:rPr>
              <w:t>Per DCI or Per PDSCH</w:t>
            </w:r>
          </w:p>
        </w:tc>
        <w:tc>
          <w:tcPr>
            <w:tcW w:w="3325" w:type="dxa"/>
          </w:tcPr>
          <w:p w14:paraId="0DE7A92F" w14:textId="77777777" w:rsidR="004C4AAE" w:rsidRDefault="004C4AAE" w:rsidP="00EA5016">
            <w:pPr>
              <w:jc w:val="both"/>
              <w:rPr>
                <w:sz w:val="22"/>
                <w:szCs w:val="22"/>
              </w:rPr>
            </w:pPr>
            <w:r>
              <w:rPr>
                <w:sz w:val="22"/>
                <w:szCs w:val="22"/>
              </w:rPr>
              <w:t>Comment</w:t>
            </w:r>
          </w:p>
        </w:tc>
      </w:tr>
      <w:tr w:rsidR="00FA64E4" w14:paraId="1FB4476E" w14:textId="77777777" w:rsidTr="004F1561">
        <w:tc>
          <w:tcPr>
            <w:tcW w:w="1975" w:type="dxa"/>
          </w:tcPr>
          <w:p w14:paraId="6A052010" w14:textId="77777777" w:rsidR="004C4AAE" w:rsidRDefault="004C4AAE" w:rsidP="00EA5016">
            <w:pPr>
              <w:jc w:val="both"/>
              <w:rPr>
                <w:sz w:val="22"/>
                <w:szCs w:val="22"/>
              </w:rPr>
            </w:pPr>
            <w:r>
              <w:rPr>
                <w:sz w:val="22"/>
                <w:szCs w:val="22"/>
              </w:rPr>
              <w:t>FDRA</w:t>
            </w:r>
          </w:p>
        </w:tc>
        <w:tc>
          <w:tcPr>
            <w:tcW w:w="1260" w:type="dxa"/>
          </w:tcPr>
          <w:p w14:paraId="61ABFF45" w14:textId="77777777" w:rsidR="004C4AAE" w:rsidRDefault="004C4AAE" w:rsidP="00FA64E4">
            <w:pPr>
              <w:rPr>
                <w:sz w:val="22"/>
                <w:szCs w:val="22"/>
              </w:rPr>
            </w:pPr>
          </w:p>
        </w:tc>
        <w:tc>
          <w:tcPr>
            <w:tcW w:w="2790" w:type="dxa"/>
          </w:tcPr>
          <w:p w14:paraId="1E6CE4C4" w14:textId="77777777" w:rsidR="004C4AAE" w:rsidRDefault="004C4AAE" w:rsidP="00EA5016">
            <w:pPr>
              <w:jc w:val="both"/>
              <w:rPr>
                <w:sz w:val="22"/>
                <w:szCs w:val="22"/>
              </w:rPr>
            </w:pPr>
            <w:r>
              <w:rPr>
                <w:sz w:val="22"/>
                <w:szCs w:val="22"/>
              </w:rPr>
              <w:t>Per DCI</w:t>
            </w:r>
          </w:p>
        </w:tc>
        <w:tc>
          <w:tcPr>
            <w:tcW w:w="3325" w:type="dxa"/>
          </w:tcPr>
          <w:p w14:paraId="5290FFDB" w14:textId="6D53D546" w:rsidR="004C4AAE" w:rsidRDefault="004C4AAE" w:rsidP="00EA5016">
            <w:pPr>
              <w:jc w:val="both"/>
              <w:rPr>
                <w:sz w:val="22"/>
                <w:szCs w:val="22"/>
              </w:rPr>
            </w:pPr>
            <w:r>
              <w:rPr>
                <w:sz w:val="22"/>
                <w:szCs w:val="22"/>
              </w:rPr>
              <w:t>Additional flexibility</w:t>
            </w:r>
            <w:r w:rsidR="0038392A">
              <w:rPr>
                <w:sz w:val="22"/>
                <w:szCs w:val="22"/>
              </w:rPr>
              <w:t xml:space="preserve"> in the frequency domain</w:t>
            </w:r>
            <w:r>
              <w:rPr>
                <w:sz w:val="22"/>
                <w:szCs w:val="22"/>
              </w:rPr>
              <w:t xml:space="preserve"> can be obtained using frequency hopping</w:t>
            </w:r>
            <w:r w:rsidR="0038392A">
              <w:rPr>
                <w:sz w:val="22"/>
                <w:szCs w:val="22"/>
              </w:rPr>
              <w:t xml:space="preserve"> rather than having a separate FDRA per PDSCH.</w:t>
            </w:r>
          </w:p>
        </w:tc>
      </w:tr>
      <w:tr w:rsidR="00FA64E4" w14:paraId="03092324" w14:textId="77777777" w:rsidTr="004F1561">
        <w:tc>
          <w:tcPr>
            <w:tcW w:w="1975" w:type="dxa"/>
          </w:tcPr>
          <w:p w14:paraId="62251CC1" w14:textId="77777777" w:rsidR="004C4AAE" w:rsidRDefault="004C4AAE" w:rsidP="00EA5016">
            <w:pPr>
              <w:jc w:val="both"/>
              <w:rPr>
                <w:sz w:val="22"/>
                <w:szCs w:val="22"/>
              </w:rPr>
            </w:pPr>
            <w:r>
              <w:rPr>
                <w:sz w:val="22"/>
                <w:szCs w:val="22"/>
              </w:rPr>
              <w:lastRenderedPageBreak/>
              <w:t>TDRA</w:t>
            </w:r>
          </w:p>
        </w:tc>
        <w:tc>
          <w:tcPr>
            <w:tcW w:w="1260" w:type="dxa"/>
          </w:tcPr>
          <w:p w14:paraId="44CCF121" w14:textId="71739629" w:rsidR="004C4AAE" w:rsidRDefault="00FA64E4" w:rsidP="00FA64E4">
            <w:pPr>
              <w:rPr>
                <w:sz w:val="22"/>
                <w:szCs w:val="22"/>
              </w:rPr>
            </w:pPr>
            <w:r>
              <w:rPr>
                <w:sz w:val="22"/>
                <w:szCs w:val="22"/>
              </w:rPr>
              <w:t>Slot offset, K0</w:t>
            </w:r>
          </w:p>
        </w:tc>
        <w:tc>
          <w:tcPr>
            <w:tcW w:w="2790" w:type="dxa"/>
          </w:tcPr>
          <w:p w14:paraId="054B50BD" w14:textId="77777777" w:rsidR="004C4AAE" w:rsidRDefault="004C4AAE" w:rsidP="00EA5016">
            <w:pPr>
              <w:jc w:val="both"/>
              <w:rPr>
                <w:sz w:val="22"/>
                <w:szCs w:val="22"/>
              </w:rPr>
            </w:pPr>
            <w:r>
              <w:rPr>
                <w:sz w:val="22"/>
                <w:szCs w:val="22"/>
              </w:rPr>
              <w:t>Per PDSCH</w:t>
            </w:r>
          </w:p>
        </w:tc>
        <w:tc>
          <w:tcPr>
            <w:tcW w:w="3325" w:type="dxa"/>
          </w:tcPr>
          <w:p w14:paraId="35651CA8" w14:textId="76BD614E" w:rsidR="004C4AAE" w:rsidRDefault="004C4AAE" w:rsidP="00EA5016">
            <w:pPr>
              <w:jc w:val="both"/>
              <w:rPr>
                <w:sz w:val="22"/>
                <w:szCs w:val="22"/>
              </w:rPr>
            </w:pPr>
            <w:r>
              <w:rPr>
                <w:sz w:val="22"/>
                <w:szCs w:val="22"/>
              </w:rPr>
              <w:t xml:space="preserve">Given agreement on non-continuous PUSCH, </w:t>
            </w:r>
            <w:r w:rsidR="00B84407">
              <w:rPr>
                <w:sz w:val="22"/>
                <w:szCs w:val="22"/>
              </w:rPr>
              <w:t xml:space="preserve">separate values of </w:t>
            </w:r>
            <w:r w:rsidR="0092471E">
              <w:rPr>
                <w:sz w:val="22"/>
                <w:szCs w:val="22"/>
              </w:rPr>
              <w:t xml:space="preserve">K0 </w:t>
            </w:r>
            <w:r w:rsidR="00B84407">
              <w:rPr>
                <w:sz w:val="22"/>
                <w:szCs w:val="22"/>
              </w:rPr>
              <w:t>are needed per PUSCH</w:t>
            </w:r>
            <w:r>
              <w:rPr>
                <w:sz w:val="22"/>
                <w:szCs w:val="22"/>
              </w:rPr>
              <w:t xml:space="preserve">. </w:t>
            </w:r>
            <w:r w:rsidR="00B84407">
              <w:rPr>
                <w:sz w:val="22"/>
                <w:szCs w:val="22"/>
              </w:rPr>
              <w:t>To reduce overhead, t</w:t>
            </w:r>
            <w:r>
              <w:rPr>
                <w:sz w:val="22"/>
                <w:szCs w:val="22"/>
              </w:rPr>
              <w:t xml:space="preserve">he values </w:t>
            </w:r>
            <w:r w:rsidR="00B84407">
              <w:rPr>
                <w:sz w:val="22"/>
                <w:szCs w:val="22"/>
              </w:rPr>
              <w:t xml:space="preserve">of K0 in a TDRA row </w:t>
            </w:r>
            <w:r>
              <w:rPr>
                <w:sz w:val="22"/>
                <w:szCs w:val="22"/>
              </w:rPr>
              <w:t xml:space="preserve">may be </w:t>
            </w:r>
            <w:r w:rsidR="00B84407">
              <w:rPr>
                <w:sz w:val="22"/>
                <w:szCs w:val="22"/>
              </w:rPr>
              <w:t xml:space="preserve">set </w:t>
            </w:r>
            <w:r>
              <w:rPr>
                <w:sz w:val="22"/>
                <w:szCs w:val="22"/>
              </w:rPr>
              <w:t xml:space="preserve">relative to the </w:t>
            </w:r>
            <w:r w:rsidR="00B84407">
              <w:rPr>
                <w:sz w:val="22"/>
                <w:szCs w:val="22"/>
              </w:rPr>
              <w:t xml:space="preserve">previous </w:t>
            </w:r>
            <w:r>
              <w:rPr>
                <w:sz w:val="22"/>
                <w:szCs w:val="22"/>
              </w:rPr>
              <w:t>P</w:t>
            </w:r>
            <w:r w:rsidR="00B84407">
              <w:rPr>
                <w:sz w:val="22"/>
                <w:szCs w:val="22"/>
              </w:rPr>
              <w:t>D</w:t>
            </w:r>
            <w:r>
              <w:rPr>
                <w:sz w:val="22"/>
                <w:szCs w:val="22"/>
              </w:rPr>
              <w:t>SCH</w:t>
            </w:r>
            <w:r w:rsidR="00B84407">
              <w:rPr>
                <w:sz w:val="22"/>
                <w:szCs w:val="22"/>
              </w:rPr>
              <w:t>.</w:t>
            </w:r>
            <w:r>
              <w:rPr>
                <w:sz w:val="22"/>
                <w:szCs w:val="22"/>
              </w:rPr>
              <w:t>.</w:t>
            </w:r>
          </w:p>
        </w:tc>
      </w:tr>
      <w:tr w:rsidR="0038392A" w14:paraId="06792727" w14:textId="77777777" w:rsidTr="004F1561">
        <w:tc>
          <w:tcPr>
            <w:tcW w:w="1975" w:type="dxa"/>
          </w:tcPr>
          <w:p w14:paraId="09941584" w14:textId="77777777" w:rsidR="0038392A" w:rsidRDefault="0038392A" w:rsidP="00EA5016">
            <w:pPr>
              <w:jc w:val="both"/>
              <w:rPr>
                <w:sz w:val="22"/>
                <w:szCs w:val="22"/>
              </w:rPr>
            </w:pPr>
          </w:p>
        </w:tc>
        <w:tc>
          <w:tcPr>
            <w:tcW w:w="1260" w:type="dxa"/>
          </w:tcPr>
          <w:p w14:paraId="110A274C" w14:textId="5A4AE5D2" w:rsidR="0038392A" w:rsidRPr="001F20BA" w:rsidRDefault="0038392A" w:rsidP="00FA64E4">
            <w:pPr>
              <w:tabs>
                <w:tab w:val="left" w:pos="705"/>
              </w:tabs>
              <w:rPr>
                <w:sz w:val="22"/>
                <w:szCs w:val="22"/>
                <w:highlight w:val="green"/>
              </w:rPr>
            </w:pPr>
            <w:r>
              <w:rPr>
                <w:sz w:val="22"/>
                <w:szCs w:val="22"/>
              </w:rPr>
              <w:t>S,L</w:t>
            </w:r>
          </w:p>
        </w:tc>
        <w:tc>
          <w:tcPr>
            <w:tcW w:w="2790" w:type="dxa"/>
          </w:tcPr>
          <w:p w14:paraId="4D9246E1" w14:textId="065F8621" w:rsidR="0038392A" w:rsidRPr="001F20BA" w:rsidRDefault="0038392A" w:rsidP="00EA5016">
            <w:pPr>
              <w:jc w:val="both"/>
              <w:rPr>
                <w:sz w:val="22"/>
                <w:szCs w:val="22"/>
                <w:highlight w:val="green"/>
              </w:rPr>
            </w:pPr>
            <w:r>
              <w:rPr>
                <w:sz w:val="22"/>
                <w:szCs w:val="22"/>
              </w:rPr>
              <w:t>Per PDSCH</w:t>
            </w:r>
          </w:p>
        </w:tc>
        <w:tc>
          <w:tcPr>
            <w:tcW w:w="3325" w:type="dxa"/>
          </w:tcPr>
          <w:p w14:paraId="7FB60F62" w14:textId="6E281BB3" w:rsidR="0038392A" w:rsidRPr="001F20BA" w:rsidRDefault="0038392A" w:rsidP="00EA5016">
            <w:pPr>
              <w:jc w:val="both"/>
              <w:rPr>
                <w:sz w:val="22"/>
                <w:szCs w:val="22"/>
                <w:highlight w:val="green"/>
              </w:rPr>
            </w:pPr>
            <w:r>
              <w:rPr>
                <w:sz w:val="22"/>
                <w:szCs w:val="22"/>
              </w:rPr>
              <w:t>Similar to multi-PUSCH</w:t>
            </w:r>
          </w:p>
        </w:tc>
      </w:tr>
      <w:tr w:rsidR="0038392A" w14:paraId="7B5BEB88" w14:textId="77777777" w:rsidTr="004F1561">
        <w:tc>
          <w:tcPr>
            <w:tcW w:w="1975" w:type="dxa"/>
          </w:tcPr>
          <w:p w14:paraId="1095C1D8" w14:textId="77777777" w:rsidR="0038392A" w:rsidRDefault="0038392A" w:rsidP="00EA5016">
            <w:pPr>
              <w:jc w:val="both"/>
              <w:rPr>
                <w:sz w:val="22"/>
                <w:szCs w:val="22"/>
              </w:rPr>
            </w:pPr>
          </w:p>
        </w:tc>
        <w:tc>
          <w:tcPr>
            <w:tcW w:w="1260" w:type="dxa"/>
          </w:tcPr>
          <w:p w14:paraId="5C3A43ED" w14:textId="19A9557D" w:rsidR="0038392A" w:rsidRDefault="0038392A" w:rsidP="00FA64E4">
            <w:pPr>
              <w:tabs>
                <w:tab w:val="left" w:pos="647"/>
              </w:tabs>
              <w:rPr>
                <w:sz w:val="22"/>
                <w:szCs w:val="22"/>
              </w:rPr>
            </w:pPr>
            <w:r>
              <w:rPr>
                <w:sz w:val="22"/>
                <w:szCs w:val="22"/>
              </w:rPr>
              <w:t>Mapping Type</w:t>
            </w:r>
          </w:p>
        </w:tc>
        <w:tc>
          <w:tcPr>
            <w:tcW w:w="2790" w:type="dxa"/>
          </w:tcPr>
          <w:p w14:paraId="424CBE61" w14:textId="10416A6A" w:rsidR="0038392A" w:rsidRDefault="0038392A" w:rsidP="00EA5016">
            <w:pPr>
              <w:jc w:val="both"/>
              <w:rPr>
                <w:sz w:val="22"/>
                <w:szCs w:val="22"/>
              </w:rPr>
            </w:pPr>
            <w:r>
              <w:rPr>
                <w:sz w:val="22"/>
                <w:szCs w:val="22"/>
              </w:rPr>
              <w:t>Per PDSCH</w:t>
            </w:r>
          </w:p>
        </w:tc>
        <w:tc>
          <w:tcPr>
            <w:tcW w:w="3325" w:type="dxa"/>
          </w:tcPr>
          <w:p w14:paraId="15305C91" w14:textId="57D24A66" w:rsidR="0038392A" w:rsidRDefault="0038392A" w:rsidP="00EA5016">
            <w:pPr>
              <w:jc w:val="both"/>
              <w:rPr>
                <w:sz w:val="22"/>
                <w:szCs w:val="22"/>
              </w:rPr>
            </w:pPr>
            <w:r>
              <w:rPr>
                <w:sz w:val="22"/>
                <w:szCs w:val="22"/>
              </w:rPr>
              <w:t>Similar to multi-PUSCH</w:t>
            </w:r>
          </w:p>
        </w:tc>
      </w:tr>
      <w:tr w:rsidR="0038392A" w14:paraId="5666918D" w14:textId="77777777" w:rsidTr="004F1561">
        <w:tc>
          <w:tcPr>
            <w:tcW w:w="1975" w:type="dxa"/>
          </w:tcPr>
          <w:p w14:paraId="1067BDD7" w14:textId="413A7749" w:rsidR="0038392A" w:rsidRDefault="0038392A" w:rsidP="00EA5016">
            <w:pPr>
              <w:jc w:val="both"/>
              <w:rPr>
                <w:sz w:val="22"/>
                <w:szCs w:val="22"/>
              </w:rPr>
            </w:pPr>
            <w:r>
              <w:rPr>
                <w:sz w:val="22"/>
                <w:szCs w:val="22"/>
              </w:rPr>
              <w:t>MCS for 1</w:t>
            </w:r>
            <w:r w:rsidRPr="00FA64E4">
              <w:rPr>
                <w:sz w:val="22"/>
                <w:szCs w:val="22"/>
                <w:vertAlign w:val="superscript"/>
              </w:rPr>
              <w:t>st</w:t>
            </w:r>
            <w:r>
              <w:rPr>
                <w:sz w:val="22"/>
                <w:szCs w:val="22"/>
              </w:rPr>
              <w:t xml:space="preserve"> TB</w:t>
            </w:r>
          </w:p>
        </w:tc>
        <w:tc>
          <w:tcPr>
            <w:tcW w:w="1260" w:type="dxa"/>
          </w:tcPr>
          <w:p w14:paraId="76EA9747" w14:textId="0D14ACA6" w:rsidR="0038392A" w:rsidRDefault="0038392A" w:rsidP="00FA64E4">
            <w:pPr>
              <w:tabs>
                <w:tab w:val="left" w:pos="647"/>
              </w:tabs>
              <w:rPr>
                <w:sz w:val="22"/>
                <w:szCs w:val="22"/>
              </w:rPr>
            </w:pPr>
          </w:p>
        </w:tc>
        <w:tc>
          <w:tcPr>
            <w:tcW w:w="2790" w:type="dxa"/>
          </w:tcPr>
          <w:p w14:paraId="20BA6526" w14:textId="6D302309" w:rsidR="0038392A" w:rsidRDefault="0038392A" w:rsidP="00EA5016">
            <w:pPr>
              <w:jc w:val="both"/>
              <w:rPr>
                <w:sz w:val="22"/>
                <w:szCs w:val="22"/>
              </w:rPr>
            </w:pPr>
            <w:r>
              <w:rPr>
                <w:sz w:val="22"/>
                <w:szCs w:val="22"/>
              </w:rPr>
              <w:t>Per DCI</w:t>
            </w:r>
          </w:p>
        </w:tc>
        <w:tc>
          <w:tcPr>
            <w:tcW w:w="3325" w:type="dxa"/>
          </w:tcPr>
          <w:p w14:paraId="29C71B14" w14:textId="6F1FE6E1" w:rsidR="0038392A" w:rsidRDefault="0038392A" w:rsidP="00EA5016">
            <w:pPr>
              <w:jc w:val="both"/>
              <w:rPr>
                <w:sz w:val="22"/>
                <w:szCs w:val="22"/>
              </w:rPr>
            </w:pPr>
            <w:r>
              <w:rPr>
                <w:sz w:val="22"/>
                <w:szCs w:val="22"/>
              </w:rPr>
              <w:t>Agreement RAN1 #104b-e</w:t>
            </w:r>
          </w:p>
        </w:tc>
      </w:tr>
      <w:tr w:rsidR="0038392A" w14:paraId="3AF6BF2A" w14:textId="77777777" w:rsidTr="004F1561">
        <w:tc>
          <w:tcPr>
            <w:tcW w:w="1975" w:type="dxa"/>
          </w:tcPr>
          <w:p w14:paraId="37EAAC69" w14:textId="6841A59F" w:rsidR="0038392A" w:rsidRDefault="0038392A" w:rsidP="00EA5016">
            <w:pPr>
              <w:jc w:val="both"/>
              <w:rPr>
                <w:sz w:val="22"/>
                <w:szCs w:val="22"/>
              </w:rPr>
            </w:pPr>
            <w:r>
              <w:rPr>
                <w:sz w:val="22"/>
                <w:szCs w:val="22"/>
              </w:rPr>
              <w:t>NDI, RV for 1</w:t>
            </w:r>
            <w:r w:rsidRPr="00FA64E4">
              <w:rPr>
                <w:sz w:val="22"/>
                <w:szCs w:val="22"/>
                <w:vertAlign w:val="superscript"/>
              </w:rPr>
              <w:t>st</w:t>
            </w:r>
            <w:r>
              <w:rPr>
                <w:sz w:val="22"/>
                <w:szCs w:val="22"/>
              </w:rPr>
              <w:t xml:space="preserve"> TB</w:t>
            </w:r>
          </w:p>
        </w:tc>
        <w:tc>
          <w:tcPr>
            <w:tcW w:w="1260" w:type="dxa"/>
          </w:tcPr>
          <w:p w14:paraId="40E4F7FC" w14:textId="77777777" w:rsidR="0038392A" w:rsidRDefault="0038392A" w:rsidP="00EA5016">
            <w:pPr>
              <w:tabs>
                <w:tab w:val="left" w:pos="647"/>
              </w:tabs>
              <w:jc w:val="both"/>
              <w:rPr>
                <w:sz w:val="22"/>
                <w:szCs w:val="22"/>
              </w:rPr>
            </w:pPr>
          </w:p>
        </w:tc>
        <w:tc>
          <w:tcPr>
            <w:tcW w:w="2790" w:type="dxa"/>
          </w:tcPr>
          <w:p w14:paraId="2B0A4F19" w14:textId="397BAD70" w:rsidR="0038392A" w:rsidRDefault="0038392A" w:rsidP="00EA5016">
            <w:pPr>
              <w:jc w:val="both"/>
              <w:rPr>
                <w:sz w:val="22"/>
                <w:szCs w:val="22"/>
              </w:rPr>
            </w:pPr>
            <w:r>
              <w:rPr>
                <w:sz w:val="22"/>
                <w:szCs w:val="22"/>
              </w:rPr>
              <w:t>Per PDSCH</w:t>
            </w:r>
          </w:p>
        </w:tc>
        <w:tc>
          <w:tcPr>
            <w:tcW w:w="3325" w:type="dxa"/>
          </w:tcPr>
          <w:p w14:paraId="45892FAC" w14:textId="58B97202" w:rsidR="0038392A" w:rsidRDefault="0038392A" w:rsidP="00EA5016">
            <w:pPr>
              <w:jc w:val="both"/>
              <w:rPr>
                <w:sz w:val="22"/>
                <w:szCs w:val="22"/>
              </w:rPr>
            </w:pPr>
            <w:r>
              <w:rPr>
                <w:sz w:val="22"/>
                <w:szCs w:val="22"/>
              </w:rPr>
              <w:t>Agreement RAN1 #104b-e</w:t>
            </w:r>
          </w:p>
        </w:tc>
      </w:tr>
      <w:tr w:rsidR="0038392A" w14:paraId="43F83823" w14:textId="77777777" w:rsidTr="004F1561">
        <w:tc>
          <w:tcPr>
            <w:tcW w:w="1975" w:type="dxa"/>
          </w:tcPr>
          <w:p w14:paraId="27107464" w14:textId="430AA10D" w:rsidR="0038392A" w:rsidRDefault="0038392A" w:rsidP="00EA5016">
            <w:pPr>
              <w:jc w:val="both"/>
              <w:rPr>
                <w:sz w:val="22"/>
                <w:szCs w:val="22"/>
              </w:rPr>
            </w:pPr>
            <w:r>
              <w:rPr>
                <w:sz w:val="22"/>
                <w:szCs w:val="22"/>
              </w:rPr>
              <w:t>MCS for 2</w:t>
            </w:r>
            <w:r w:rsidRPr="001F20BA">
              <w:rPr>
                <w:sz w:val="22"/>
                <w:szCs w:val="22"/>
                <w:vertAlign w:val="superscript"/>
              </w:rPr>
              <w:t>nd</w:t>
            </w:r>
            <w:r>
              <w:rPr>
                <w:sz w:val="22"/>
                <w:szCs w:val="22"/>
              </w:rPr>
              <w:t xml:space="preserve">  TB</w:t>
            </w:r>
          </w:p>
        </w:tc>
        <w:tc>
          <w:tcPr>
            <w:tcW w:w="1260" w:type="dxa"/>
          </w:tcPr>
          <w:p w14:paraId="3D4DFAC4" w14:textId="77777777" w:rsidR="0038392A" w:rsidRDefault="0038392A" w:rsidP="00EA5016">
            <w:pPr>
              <w:tabs>
                <w:tab w:val="left" w:pos="647"/>
              </w:tabs>
              <w:jc w:val="both"/>
              <w:rPr>
                <w:sz w:val="22"/>
                <w:szCs w:val="22"/>
              </w:rPr>
            </w:pPr>
          </w:p>
        </w:tc>
        <w:tc>
          <w:tcPr>
            <w:tcW w:w="2790" w:type="dxa"/>
          </w:tcPr>
          <w:p w14:paraId="739A1441" w14:textId="3C2574D0" w:rsidR="0038392A" w:rsidRDefault="0038392A" w:rsidP="00EA5016">
            <w:pPr>
              <w:jc w:val="both"/>
              <w:rPr>
                <w:sz w:val="22"/>
                <w:szCs w:val="22"/>
              </w:rPr>
            </w:pPr>
            <w:r>
              <w:rPr>
                <w:sz w:val="22"/>
                <w:szCs w:val="22"/>
              </w:rPr>
              <w:t>Per DCI</w:t>
            </w:r>
          </w:p>
        </w:tc>
        <w:tc>
          <w:tcPr>
            <w:tcW w:w="3325" w:type="dxa"/>
          </w:tcPr>
          <w:p w14:paraId="790806C2" w14:textId="6FC45C00" w:rsidR="0038392A" w:rsidRDefault="0038392A" w:rsidP="00EA5016">
            <w:pPr>
              <w:jc w:val="both"/>
              <w:rPr>
                <w:sz w:val="22"/>
                <w:szCs w:val="22"/>
              </w:rPr>
            </w:pPr>
            <w:r>
              <w:rPr>
                <w:sz w:val="22"/>
                <w:szCs w:val="22"/>
              </w:rPr>
              <w:t>Scheduling of 2</w:t>
            </w:r>
            <w:r w:rsidRPr="00237657">
              <w:rPr>
                <w:sz w:val="22"/>
                <w:szCs w:val="22"/>
                <w:vertAlign w:val="superscript"/>
              </w:rPr>
              <w:t>nd</w:t>
            </w:r>
            <w:r>
              <w:rPr>
                <w:sz w:val="22"/>
                <w:szCs w:val="22"/>
              </w:rPr>
              <w:t xml:space="preserve"> TB for each PDSCH can be supported based on a UE capability.</w:t>
            </w:r>
          </w:p>
        </w:tc>
      </w:tr>
      <w:tr w:rsidR="0038392A" w14:paraId="750B8972" w14:textId="77777777" w:rsidTr="004F1561">
        <w:tc>
          <w:tcPr>
            <w:tcW w:w="1975" w:type="dxa"/>
          </w:tcPr>
          <w:p w14:paraId="5C1CA7EC" w14:textId="1AB20B71" w:rsidR="0038392A" w:rsidRDefault="0038392A" w:rsidP="00AC6920">
            <w:pPr>
              <w:jc w:val="both"/>
              <w:rPr>
                <w:sz w:val="22"/>
                <w:szCs w:val="22"/>
              </w:rPr>
            </w:pPr>
            <w:r>
              <w:rPr>
                <w:sz w:val="22"/>
                <w:szCs w:val="22"/>
              </w:rPr>
              <w:t>NDI, RV for 2</w:t>
            </w:r>
            <w:r w:rsidRPr="001F20BA">
              <w:rPr>
                <w:sz w:val="22"/>
                <w:szCs w:val="22"/>
                <w:vertAlign w:val="superscript"/>
              </w:rPr>
              <w:t>nd</w:t>
            </w:r>
            <w:r>
              <w:rPr>
                <w:sz w:val="22"/>
                <w:szCs w:val="22"/>
              </w:rPr>
              <w:t xml:space="preserve">  TB</w:t>
            </w:r>
          </w:p>
        </w:tc>
        <w:tc>
          <w:tcPr>
            <w:tcW w:w="1260" w:type="dxa"/>
          </w:tcPr>
          <w:p w14:paraId="5262F7A1" w14:textId="77777777" w:rsidR="0038392A" w:rsidRDefault="0038392A" w:rsidP="00AC6920">
            <w:pPr>
              <w:tabs>
                <w:tab w:val="left" w:pos="647"/>
              </w:tabs>
              <w:jc w:val="both"/>
              <w:rPr>
                <w:sz w:val="22"/>
                <w:szCs w:val="22"/>
              </w:rPr>
            </w:pPr>
          </w:p>
        </w:tc>
        <w:tc>
          <w:tcPr>
            <w:tcW w:w="2790" w:type="dxa"/>
          </w:tcPr>
          <w:p w14:paraId="39C2AEBC" w14:textId="3B6DB9F4" w:rsidR="0038392A" w:rsidRDefault="0038392A" w:rsidP="00AC6920">
            <w:pPr>
              <w:jc w:val="both"/>
              <w:rPr>
                <w:sz w:val="22"/>
                <w:szCs w:val="22"/>
              </w:rPr>
            </w:pPr>
            <w:r>
              <w:rPr>
                <w:sz w:val="22"/>
                <w:szCs w:val="22"/>
              </w:rPr>
              <w:t>Per PDSCH</w:t>
            </w:r>
          </w:p>
        </w:tc>
        <w:tc>
          <w:tcPr>
            <w:tcW w:w="3325" w:type="dxa"/>
          </w:tcPr>
          <w:p w14:paraId="7CB63491" w14:textId="4EF5FD6A" w:rsidR="0038392A" w:rsidRDefault="0038392A" w:rsidP="00AC6920">
            <w:pPr>
              <w:jc w:val="both"/>
              <w:rPr>
                <w:sz w:val="22"/>
                <w:szCs w:val="22"/>
              </w:rPr>
            </w:pPr>
            <w:r>
              <w:rPr>
                <w:sz w:val="22"/>
                <w:szCs w:val="22"/>
              </w:rPr>
              <w:t>Scheduling of 2</w:t>
            </w:r>
            <w:r w:rsidRPr="00237657">
              <w:rPr>
                <w:sz w:val="22"/>
                <w:szCs w:val="22"/>
                <w:vertAlign w:val="superscript"/>
              </w:rPr>
              <w:t>nd</w:t>
            </w:r>
            <w:r>
              <w:rPr>
                <w:sz w:val="22"/>
                <w:szCs w:val="22"/>
              </w:rPr>
              <w:t xml:space="preserve"> TB for each PDSCH can be supported based on a UE capability.</w:t>
            </w:r>
          </w:p>
        </w:tc>
      </w:tr>
      <w:tr w:rsidR="0038392A" w14:paraId="2B0A7AAA" w14:textId="77777777" w:rsidTr="004F1561">
        <w:tc>
          <w:tcPr>
            <w:tcW w:w="1975" w:type="dxa"/>
          </w:tcPr>
          <w:p w14:paraId="0767AFB7" w14:textId="4BA180FC" w:rsidR="0038392A" w:rsidRDefault="0038392A" w:rsidP="00AC6920">
            <w:pPr>
              <w:jc w:val="both"/>
              <w:rPr>
                <w:sz w:val="22"/>
                <w:szCs w:val="22"/>
              </w:rPr>
            </w:pPr>
            <w:r>
              <w:rPr>
                <w:sz w:val="22"/>
                <w:szCs w:val="22"/>
              </w:rPr>
              <w:t>HARQ Process Number</w:t>
            </w:r>
          </w:p>
        </w:tc>
        <w:tc>
          <w:tcPr>
            <w:tcW w:w="1260" w:type="dxa"/>
          </w:tcPr>
          <w:p w14:paraId="2FCCAA31" w14:textId="77777777" w:rsidR="0038392A" w:rsidRDefault="0038392A" w:rsidP="00AC6920">
            <w:pPr>
              <w:tabs>
                <w:tab w:val="left" w:pos="647"/>
              </w:tabs>
              <w:jc w:val="both"/>
              <w:rPr>
                <w:sz w:val="22"/>
                <w:szCs w:val="22"/>
              </w:rPr>
            </w:pPr>
          </w:p>
        </w:tc>
        <w:tc>
          <w:tcPr>
            <w:tcW w:w="2790" w:type="dxa"/>
          </w:tcPr>
          <w:p w14:paraId="59A9E1CE" w14:textId="0DDE22C9" w:rsidR="0038392A" w:rsidRDefault="0038392A" w:rsidP="00AC6920">
            <w:pPr>
              <w:jc w:val="both"/>
              <w:rPr>
                <w:sz w:val="22"/>
                <w:szCs w:val="22"/>
              </w:rPr>
            </w:pPr>
            <w:r>
              <w:rPr>
                <w:sz w:val="22"/>
                <w:szCs w:val="22"/>
              </w:rPr>
              <w:t xml:space="preserve">Per DCI and </w:t>
            </w:r>
            <w:r>
              <w:t>incremented by 1 for subsequent PDSCHs (with modulo operation, if needed)</w:t>
            </w:r>
          </w:p>
        </w:tc>
        <w:tc>
          <w:tcPr>
            <w:tcW w:w="3325" w:type="dxa"/>
          </w:tcPr>
          <w:p w14:paraId="65488B07" w14:textId="6C88B521" w:rsidR="0038392A" w:rsidRDefault="0038392A" w:rsidP="00AC6920">
            <w:pPr>
              <w:jc w:val="both"/>
              <w:rPr>
                <w:sz w:val="22"/>
                <w:szCs w:val="22"/>
              </w:rPr>
            </w:pPr>
            <w:r>
              <w:rPr>
                <w:sz w:val="22"/>
                <w:szCs w:val="22"/>
              </w:rPr>
              <w:t>Agreement RAN1 #104b-e</w:t>
            </w:r>
          </w:p>
        </w:tc>
      </w:tr>
      <w:tr w:rsidR="0038392A" w14:paraId="52303CC7" w14:textId="77777777" w:rsidTr="004F1561">
        <w:tc>
          <w:tcPr>
            <w:tcW w:w="1975" w:type="dxa"/>
          </w:tcPr>
          <w:p w14:paraId="0A115F1E" w14:textId="5399B417" w:rsidR="0038392A" w:rsidRDefault="0038392A" w:rsidP="00AC6920">
            <w:pPr>
              <w:jc w:val="both"/>
              <w:rPr>
                <w:sz w:val="22"/>
                <w:szCs w:val="22"/>
              </w:rPr>
            </w:pPr>
            <w:r>
              <w:rPr>
                <w:sz w:val="22"/>
                <w:szCs w:val="22"/>
              </w:rPr>
              <w:t>PRB bundling size</w:t>
            </w:r>
          </w:p>
        </w:tc>
        <w:tc>
          <w:tcPr>
            <w:tcW w:w="1260" w:type="dxa"/>
          </w:tcPr>
          <w:p w14:paraId="577ABD9D" w14:textId="77777777" w:rsidR="0038392A" w:rsidRDefault="0038392A" w:rsidP="00AC6920">
            <w:pPr>
              <w:tabs>
                <w:tab w:val="left" w:pos="647"/>
              </w:tabs>
              <w:jc w:val="both"/>
              <w:rPr>
                <w:sz w:val="22"/>
                <w:szCs w:val="22"/>
              </w:rPr>
            </w:pPr>
          </w:p>
        </w:tc>
        <w:tc>
          <w:tcPr>
            <w:tcW w:w="2790" w:type="dxa"/>
          </w:tcPr>
          <w:p w14:paraId="1AC92753" w14:textId="44AC41E8" w:rsidR="0038392A" w:rsidRDefault="0038392A" w:rsidP="00AC6920">
            <w:pPr>
              <w:jc w:val="both"/>
              <w:rPr>
                <w:sz w:val="22"/>
                <w:szCs w:val="22"/>
              </w:rPr>
            </w:pPr>
            <w:r>
              <w:rPr>
                <w:sz w:val="22"/>
                <w:szCs w:val="22"/>
              </w:rPr>
              <w:t>Per DCI</w:t>
            </w:r>
          </w:p>
        </w:tc>
        <w:tc>
          <w:tcPr>
            <w:tcW w:w="3325" w:type="dxa"/>
          </w:tcPr>
          <w:p w14:paraId="31F65539" w14:textId="1F692FE2" w:rsidR="0038392A" w:rsidRDefault="0038392A" w:rsidP="00AC6920">
            <w:pPr>
              <w:jc w:val="both"/>
              <w:rPr>
                <w:sz w:val="22"/>
                <w:szCs w:val="22"/>
              </w:rPr>
            </w:pPr>
          </w:p>
        </w:tc>
      </w:tr>
      <w:tr w:rsidR="0038392A" w14:paraId="18BBCAB1" w14:textId="77777777" w:rsidTr="004F1561">
        <w:tc>
          <w:tcPr>
            <w:tcW w:w="1975" w:type="dxa"/>
          </w:tcPr>
          <w:p w14:paraId="4C3D6AB1" w14:textId="215EB956" w:rsidR="0038392A" w:rsidRDefault="004F1561" w:rsidP="00AC6920">
            <w:pPr>
              <w:jc w:val="both"/>
              <w:rPr>
                <w:sz w:val="22"/>
                <w:szCs w:val="22"/>
              </w:rPr>
            </w:pPr>
            <w:r>
              <w:rPr>
                <w:sz w:val="20"/>
                <w:szCs w:val="20"/>
                <w:lang w:val="en-GB"/>
              </w:rPr>
              <w:t>R</w:t>
            </w:r>
            <w:r w:rsidR="0038392A" w:rsidRPr="004C4AAE">
              <w:rPr>
                <w:sz w:val="20"/>
                <w:szCs w:val="20"/>
                <w:lang w:val="en-GB"/>
              </w:rPr>
              <w:t>ate matching indicator</w:t>
            </w:r>
          </w:p>
        </w:tc>
        <w:tc>
          <w:tcPr>
            <w:tcW w:w="1260" w:type="dxa"/>
          </w:tcPr>
          <w:p w14:paraId="6B32F58B" w14:textId="77777777" w:rsidR="0038392A" w:rsidRDefault="0038392A" w:rsidP="00AC6920">
            <w:pPr>
              <w:tabs>
                <w:tab w:val="left" w:pos="647"/>
              </w:tabs>
              <w:jc w:val="both"/>
              <w:rPr>
                <w:sz w:val="22"/>
                <w:szCs w:val="22"/>
              </w:rPr>
            </w:pPr>
          </w:p>
        </w:tc>
        <w:tc>
          <w:tcPr>
            <w:tcW w:w="2790" w:type="dxa"/>
          </w:tcPr>
          <w:p w14:paraId="1D02CF42" w14:textId="49F8CF9D" w:rsidR="0038392A" w:rsidRDefault="0038392A" w:rsidP="00AC6920">
            <w:pPr>
              <w:jc w:val="both"/>
              <w:rPr>
                <w:sz w:val="22"/>
                <w:szCs w:val="22"/>
              </w:rPr>
            </w:pPr>
            <w:r>
              <w:rPr>
                <w:sz w:val="22"/>
                <w:szCs w:val="22"/>
              </w:rPr>
              <w:t>Per PDSCH</w:t>
            </w:r>
          </w:p>
        </w:tc>
        <w:tc>
          <w:tcPr>
            <w:tcW w:w="3325" w:type="dxa"/>
          </w:tcPr>
          <w:p w14:paraId="0FD5D0E6" w14:textId="77777777" w:rsidR="0038392A" w:rsidRDefault="0038392A" w:rsidP="00AC6920">
            <w:pPr>
              <w:jc w:val="both"/>
              <w:rPr>
                <w:sz w:val="22"/>
                <w:szCs w:val="22"/>
              </w:rPr>
            </w:pPr>
          </w:p>
        </w:tc>
      </w:tr>
      <w:tr w:rsidR="0038392A" w14:paraId="4D8D5880" w14:textId="77777777" w:rsidTr="004F1561">
        <w:tc>
          <w:tcPr>
            <w:tcW w:w="1975" w:type="dxa"/>
          </w:tcPr>
          <w:p w14:paraId="4B96A6E7" w14:textId="69419CCA" w:rsidR="0038392A" w:rsidRDefault="0038392A" w:rsidP="00AC6920">
            <w:pPr>
              <w:jc w:val="both"/>
              <w:rPr>
                <w:sz w:val="22"/>
                <w:szCs w:val="22"/>
              </w:rPr>
            </w:pPr>
            <w:r>
              <w:rPr>
                <w:sz w:val="20"/>
                <w:szCs w:val="20"/>
                <w:lang w:val="en-GB"/>
              </w:rPr>
              <w:t>ZP CSI-RS trigger</w:t>
            </w:r>
          </w:p>
        </w:tc>
        <w:tc>
          <w:tcPr>
            <w:tcW w:w="1260" w:type="dxa"/>
          </w:tcPr>
          <w:p w14:paraId="6D8DB9FE" w14:textId="77777777" w:rsidR="0038392A" w:rsidRDefault="0038392A" w:rsidP="00AC6920">
            <w:pPr>
              <w:tabs>
                <w:tab w:val="left" w:pos="647"/>
              </w:tabs>
              <w:jc w:val="both"/>
              <w:rPr>
                <w:sz w:val="22"/>
                <w:szCs w:val="22"/>
              </w:rPr>
            </w:pPr>
          </w:p>
        </w:tc>
        <w:tc>
          <w:tcPr>
            <w:tcW w:w="2790" w:type="dxa"/>
          </w:tcPr>
          <w:p w14:paraId="71252973" w14:textId="1528DAA9" w:rsidR="0038392A" w:rsidRDefault="0038392A" w:rsidP="00AC6920">
            <w:pPr>
              <w:jc w:val="both"/>
              <w:rPr>
                <w:sz w:val="22"/>
                <w:szCs w:val="22"/>
              </w:rPr>
            </w:pPr>
            <w:r>
              <w:rPr>
                <w:sz w:val="22"/>
                <w:szCs w:val="22"/>
              </w:rPr>
              <w:t>Per PDSCH</w:t>
            </w:r>
          </w:p>
        </w:tc>
        <w:tc>
          <w:tcPr>
            <w:tcW w:w="3325" w:type="dxa"/>
          </w:tcPr>
          <w:p w14:paraId="39B41B70" w14:textId="77777777" w:rsidR="0038392A" w:rsidRDefault="0038392A" w:rsidP="00AC6920">
            <w:pPr>
              <w:jc w:val="both"/>
              <w:rPr>
                <w:sz w:val="22"/>
                <w:szCs w:val="22"/>
              </w:rPr>
            </w:pPr>
          </w:p>
        </w:tc>
      </w:tr>
      <w:tr w:rsidR="0038392A" w14:paraId="63CE4ADA" w14:textId="77777777" w:rsidTr="004F1561">
        <w:tc>
          <w:tcPr>
            <w:tcW w:w="1975" w:type="dxa"/>
          </w:tcPr>
          <w:p w14:paraId="36EFBE60" w14:textId="5B5940BD" w:rsidR="0038392A" w:rsidRPr="004C4AAE" w:rsidRDefault="0038392A" w:rsidP="00AC6920">
            <w:pPr>
              <w:jc w:val="both"/>
              <w:rPr>
                <w:sz w:val="20"/>
                <w:szCs w:val="20"/>
                <w:lang w:val="en-GB"/>
              </w:rPr>
            </w:pPr>
            <w:r>
              <w:rPr>
                <w:sz w:val="22"/>
                <w:szCs w:val="22"/>
              </w:rPr>
              <w:t>CBGTI/CBGFI</w:t>
            </w:r>
          </w:p>
        </w:tc>
        <w:tc>
          <w:tcPr>
            <w:tcW w:w="1260" w:type="dxa"/>
          </w:tcPr>
          <w:p w14:paraId="2667348E" w14:textId="77777777" w:rsidR="0038392A" w:rsidRDefault="0038392A" w:rsidP="00AC6920">
            <w:pPr>
              <w:tabs>
                <w:tab w:val="left" w:pos="647"/>
              </w:tabs>
              <w:jc w:val="both"/>
              <w:rPr>
                <w:sz w:val="22"/>
                <w:szCs w:val="22"/>
              </w:rPr>
            </w:pPr>
          </w:p>
        </w:tc>
        <w:tc>
          <w:tcPr>
            <w:tcW w:w="2790" w:type="dxa"/>
          </w:tcPr>
          <w:p w14:paraId="6057F098" w14:textId="0A15671C" w:rsidR="0038392A" w:rsidRDefault="004F1561" w:rsidP="00AC6920">
            <w:pPr>
              <w:jc w:val="both"/>
              <w:rPr>
                <w:sz w:val="22"/>
                <w:szCs w:val="22"/>
              </w:rPr>
            </w:pPr>
            <w:r>
              <w:rPr>
                <w:sz w:val="22"/>
                <w:szCs w:val="22"/>
              </w:rPr>
              <w:t>FFS</w:t>
            </w:r>
          </w:p>
        </w:tc>
        <w:tc>
          <w:tcPr>
            <w:tcW w:w="3325" w:type="dxa"/>
          </w:tcPr>
          <w:p w14:paraId="28B5DC39" w14:textId="06E8B91C" w:rsidR="0038392A" w:rsidRDefault="0038392A" w:rsidP="00AC6920">
            <w:pPr>
              <w:jc w:val="both"/>
              <w:rPr>
                <w:sz w:val="22"/>
                <w:szCs w:val="22"/>
              </w:rPr>
            </w:pPr>
            <w:r>
              <w:rPr>
                <w:sz w:val="22"/>
                <w:szCs w:val="22"/>
              </w:rPr>
              <w:t>Need decision on CBG support</w:t>
            </w:r>
          </w:p>
        </w:tc>
      </w:tr>
      <w:tr w:rsidR="0038392A" w14:paraId="070AAA21" w14:textId="77777777" w:rsidTr="004F1561">
        <w:tc>
          <w:tcPr>
            <w:tcW w:w="1975" w:type="dxa"/>
          </w:tcPr>
          <w:p w14:paraId="248E73B4" w14:textId="7221457B" w:rsidR="0038392A" w:rsidRDefault="0038392A" w:rsidP="00AC6920">
            <w:pPr>
              <w:jc w:val="both"/>
              <w:rPr>
                <w:sz w:val="22"/>
                <w:szCs w:val="22"/>
              </w:rPr>
            </w:pPr>
            <w:r>
              <w:rPr>
                <w:sz w:val="22"/>
                <w:szCs w:val="22"/>
              </w:rPr>
              <w:t>K1</w:t>
            </w:r>
            <w:r w:rsidR="004F1561">
              <w:rPr>
                <w:sz w:val="22"/>
                <w:szCs w:val="22"/>
              </w:rPr>
              <w:t>, PRI</w:t>
            </w:r>
          </w:p>
        </w:tc>
        <w:tc>
          <w:tcPr>
            <w:tcW w:w="1260" w:type="dxa"/>
          </w:tcPr>
          <w:p w14:paraId="07F983D4" w14:textId="77777777" w:rsidR="0038392A" w:rsidRDefault="0038392A" w:rsidP="00AC6920">
            <w:pPr>
              <w:tabs>
                <w:tab w:val="left" w:pos="647"/>
              </w:tabs>
              <w:jc w:val="both"/>
              <w:rPr>
                <w:sz w:val="22"/>
                <w:szCs w:val="22"/>
              </w:rPr>
            </w:pPr>
          </w:p>
        </w:tc>
        <w:tc>
          <w:tcPr>
            <w:tcW w:w="2790" w:type="dxa"/>
          </w:tcPr>
          <w:p w14:paraId="0A4321C7" w14:textId="01737540" w:rsidR="0038392A" w:rsidRDefault="004F1561" w:rsidP="00AC6920">
            <w:pPr>
              <w:jc w:val="both"/>
              <w:rPr>
                <w:sz w:val="22"/>
                <w:szCs w:val="22"/>
              </w:rPr>
            </w:pPr>
            <w:r>
              <w:rPr>
                <w:sz w:val="22"/>
                <w:szCs w:val="22"/>
              </w:rPr>
              <w:t>FFS</w:t>
            </w:r>
          </w:p>
        </w:tc>
        <w:tc>
          <w:tcPr>
            <w:tcW w:w="3325" w:type="dxa"/>
          </w:tcPr>
          <w:p w14:paraId="4C7386E4" w14:textId="4565CB93" w:rsidR="0038392A" w:rsidRDefault="0038392A" w:rsidP="00AC6920">
            <w:pPr>
              <w:jc w:val="both"/>
              <w:rPr>
                <w:sz w:val="22"/>
                <w:szCs w:val="22"/>
              </w:rPr>
            </w:pPr>
            <w:r>
              <w:rPr>
                <w:sz w:val="22"/>
                <w:szCs w:val="22"/>
              </w:rPr>
              <w:t>Need decision on if single or multiple PUCCH allowed per multi-PDSCH transmission.</w:t>
            </w:r>
          </w:p>
        </w:tc>
      </w:tr>
      <w:tr w:rsidR="0038392A" w14:paraId="39F044C2" w14:textId="77777777" w:rsidTr="004F1561">
        <w:tc>
          <w:tcPr>
            <w:tcW w:w="1975" w:type="dxa"/>
          </w:tcPr>
          <w:p w14:paraId="4769945E" w14:textId="6D3FB080" w:rsidR="0038392A" w:rsidRDefault="0038392A" w:rsidP="00AC6920">
            <w:pPr>
              <w:jc w:val="both"/>
              <w:rPr>
                <w:sz w:val="22"/>
                <w:szCs w:val="22"/>
              </w:rPr>
            </w:pPr>
            <w:r>
              <w:rPr>
                <w:sz w:val="22"/>
                <w:szCs w:val="22"/>
              </w:rPr>
              <w:t>c-DAI,</w:t>
            </w:r>
            <w:r w:rsidR="004F1561">
              <w:rPr>
                <w:sz w:val="22"/>
                <w:szCs w:val="22"/>
              </w:rPr>
              <w:t xml:space="preserve"> </w:t>
            </w:r>
            <w:r>
              <w:rPr>
                <w:sz w:val="22"/>
                <w:szCs w:val="22"/>
              </w:rPr>
              <w:t>T-DAI</w:t>
            </w:r>
          </w:p>
        </w:tc>
        <w:tc>
          <w:tcPr>
            <w:tcW w:w="1260" w:type="dxa"/>
          </w:tcPr>
          <w:p w14:paraId="386DC4B2" w14:textId="77777777" w:rsidR="0038392A" w:rsidRDefault="0038392A" w:rsidP="00AC6920">
            <w:pPr>
              <w:tabs>
                <w:tab w:val="left" w:pos="647"/>
              </w:tabs>
              <w:jc w:val="both"/>
              <w:rPr>
                <w:sz w:val="22"/>
                <w:szCs w:val="22"/>
              </w:rPr>
            </w:pPr>
          </w:p>
        </w:tc>
        <w:tc>
          <w:tcPr>
            <w:tcW w:w="2790" w:type="dxa"/>
          </w:tcPr>
          <w:p w14:paraId="661FC5BE" w14:textId="3F630B99" w:rsidR="0038392A" w:rsidRDefault="004F1561" w:rsidP="00AC6920">
            <w:pPr>
              <w:jc w:val="both"/>
              <w:rPr>
                <w:sz w:val="22"/>
                <w:szCs w:val="22"/>
              </w:rPr>
            </w:pPr>
            <w:r>
              <w:rPr>
                <w:sz w:val="22"/>
                <w:szCs w:val="22"/>
              </w:rPr>
              <w:t>FFS</w:t>
            </w:r>
          </w:p>
        </w:tc>
        <w:tc>
          <w:tcPr>
            <w:tcW w:w="3325" w:type="dxa"/>
          </w:tcPr>
          <w:p w14:paraId="6BF1E522" w14:textId="5C7B1215" w:rsidR="0038392A" w:rsidRDefault="0038392A" w:rsidP="00AC6920">
            <w:pPr>
              <w:jc w:val="both"/>
              <w:rPr>
                <w:sz w:val="22"/>
                <w:szCs w:val="22"/>
              </w:rPr>
            </w:pPr>
            <w:r>
              <w:rPr>
                <w:sz w:val="22"/>
                <w:szCs w:val="22"/>
              </w:rPr>
              <w:t>Need decision on HARQ-ACK codebook and interaction with COT in unlicensed channel access.</w:t>
            </w:r>
          </w:p>
        </w:tc>
      </w:tr>
    </w:tbl>
    <w:p w14:paraId="4258574D" w14:textId="77777777" w:rsidR="004C4AAE" w:rsidRDefault="004C4AAE" w:rsidP="00380436">
      <w:pPr>
        <w:tabs>
          <w:tab w:val="left" w:pos="640"/>
        </w:tabs>
        <w:jc w:val="both"/>
        <w:rPr>
          <w:sz w:val="22"/>
          <w:szCs w:val="22"/>
        </w:rPr>
      </w:pPr>
    </w:p>
    <w:p w14:paraId="73BB6D79" w14:textId="77777777" w:rsidR="00CB0103" w:rsidRDefault="00CB0103" w:rsidP="00380436">
      <w:pPr>
        <w:tabs>
          <w:tab w:val="left" w:pos="640"/>
        </w:tabs>
        <w:jc w:val="both"/>
        <w:rPr>
          <w:sz w:val="22"/>
          <w:szCs w:val="22"/>
        </w:rPr>
      </w:pPr>
    </w:p>
    <w:p w14:paraId="3BCD973A" w14:textId="409AB993" w:rsidR="00380436" w:rsidRPr="00B955CA" w:rsidRDefault="00380436" w:rsidP="00380436">
      <w:pPr>
        <w:tabs>
          <w:tab w:val="left" w:pos="640"/>
        </w:tabs>
        <w:jc w:val="both"/>
        <w:rPr>
          <w:sz w:val="22"/>
          <w:szCs w:val="22"/>
        </w:rPr>
      </w:pPr>
      <w:r w:rsidRPr="00B955CA">
        <w:rPr>
          <w:sz w:val="22"/>
          <w:szCs w:val="22"/>
        </w:rPr>
        <w:t xml:space="preserve">Note that given that the transmission is based on a configured TDRA over multiple slots, the gNB may need to make a change mid-transmission. </w:t>
      </w:r>
      <w:r w:rsidR="001B07AE">
        <w:rPr>
          <w:sz w:val="22"/>
          <w:szCs w:val="22"/>
        </w:rPr>
        <w:t xml:space="preserve">RAN1 should </w:t>
      </w:r>
      <w:r w:rsidR="00826124">
        <w:rPr>
          <w:sz w:val="22"/>
          <w:szCs w:val="22"/>
        </w:rPr>
        <w:t>decide</w:t>
      </w:r>
      <w:r w:rsidR="001B07AE">
        <w:rPr>
          <w:sz w:val="22"/>
          <w:szCs w:val="22"/>
        </w:rPr>
        <w:t xml:space="preserve"> if interruption is </w:t>
      </w:r>
      <w:r w:rsidR="001F20BA">
        <w:rPr>
          <w:sz w:val="22"/>
          <w:szCs w:val="22"/>
        </w:rPr>
        <w:t xml:space="preserve">allowed </w:t>
      </w:r>
      <w:r w:rsidR="001B07AE">
        <w:rPr>
          <w:sz w:val="22"/>
          <w:szCs w:val="22"/>
        </w:rPr>
        <w:t>and if allowed, t</w:t>
      </w:r>
      <w:r w:rsidRPr="00B955CA">
        <w:rPr>
          <w:sz w:val="22"/>
          <w:szCs w:val="22"/>
        </w:rPr>
        <w:t xml:space="preserve">he UE behavior needs to be specified. </w:t>
      </w:r>
    </w:p>
    <w:p w14:paraId="592F66BB" w14:textId="2015B062" w:rsidR="00380436" w:rsidRDefault="00380436" w:rsidP="00380436">
      <w:pPr>
        <w:tabs>
          <w:tab w:val="left" w:pos="640"/>
        </w:tabs>
        <w:jc w:val="both"/>
        <w:rPr>
          <w:sz w:val="22"/>
          <w:szCs w:val="22"/>
        </w:rPr>
      </w:pPr>
    </w:p>
    <w:p w14:paraId="57896E21" w14:textId="4AFDA79A" w:rsidR="00AC6920" w:rsidRPr="001E0096" w:rsidRDefault="00AC6920" w:rsidP="00C82AF1">
      <w:pPr>
        <w:tabs>
          <w:tab w:val="left" w:pos="640"/>
        </w:tabs>
        <w:jc w:val="both"/>
        <w:rPr>
          <w:i/>
          <w:iCs/>
          <w:sz w:val="22"/>
          <w:szCs w:val="22"/>
        </w:rPr>
      </w:pPr>
      <w:r w:rsidRPr="001E0096">
        <w:rPr>
          <w:b/>
          <w:bCs/>
          <w:i/>
          <w:iCs/>
          <w:sz w:val="22"/>
          <w:szCs w:val="22"/>
        </w:rPr>
        <w:t>Proposal 3:</w:t>
      </w:r>
      <w:r w:rsidRPr="001E0096">
        <w:rPr>
          <w:i/>
          <w:iCs/>
          <w:sz w:val="22"/>
          <w:szCs w:val="22"/>
        </w:rPr>
        <w:t xml:space="preserve"> For multi-PDSCH transmission</w:t>
      </w:r>
      <w:r>
        <w:rPr>
          <w:i/>
          <w:iCs/>
          <w:sz w:val="22"/>
          <w:szCs w:val="22"/>
        </w:rPr>
        <w:t xml:space="preserve"> support transmission of a second codeword </w:t>
      </w:r>
      <w:r w:rsidR="004F1561">
        <w:rPr>
          <w:i/>
          <w:iCs/>
          <w:sz w:val="22"/>
          <w:szCs w:val="22"/>
        </w:rPr>
        <w:t>and its associated signaling.</w:t>
      </w:r>
    </w:p>
    <w:p w14:paraId="7B1C503A" w14:textId="083EC85B" w:rsidR="001E0096" w:rsidRDefault="001E0096" w:rsidP="00C82AF1">
      <w:pPr>
        <w:tabs>
          <w:tab w:val="left" w:pos="640"/>
        </w:tabs>
        <w:jc w:val="both"/>
        <w:rPr>
          <w:sz w:val="22"/>
          <w:szCs w:val="22"/>
        </w:rPr>
      </w:pPr>
    </w:p>
    <w:p w14:paraId="63BB314F" w14:textId="196D5A54" w:rsidR="001A1D55" w:rsidRPr="001E0096" w:rsidRDefault="001A1D55" w:rsidP="00C82AF1">
      <w:pPr>
        <w:tabs>
          <w:tab w:val="left" w:pos="640"/>
        </w:tabs>
        <w:jc w:val="both"/>
        <w:rPr>
          <w:i/>
          <w:iCs/>
          <w:sz w:val="22"/>
          <w:szCs w:val="22"/>
        </w:rPr>
      </w:pPr>
      <w:r w:rsidRPr="001E0096">
        <w:rPr>
          <w:b/>
          <w:bCs/>
          <w:i/>
          <w:iCs/>
          <w:sz w:val="22"/>
          <w:szCs w:val="22"/>
        </w:rPr>
        <w:t xml:space="preserve">Proposal </w:t>
      </w:r>
      <w:r w:rsidR="00AC6920">
        <w:rPr>
          <w:b/>
          <w:bCs/>
          <w:i/>
          <w:iCs/>
          <w:sz w:val="22"/>
          <w:szCs w:val="22"/>
        </w:rPr>
        <w:t>4</w:t>
      </w:r>
      <w:r w:rsidRPr="001E0096">
        <w:rPr>
          <w:b/>
          <w:bCs/>
          <w:i/>
          <w:iCs/>
          <w:sz w:val="22"/>
          <w:szCs w:val="22"/>
        </w:rPr>
        <w:t>:</w:t>
      </w:r>
      <w:r w:rsidRPr="001E0096">
        <w:rPr>
          <w:i/>
          <w:iCs/>
          <w:sz w:val="22"/>
          <w:szCs w:val="22"/>
        </w:rPr>
        <w:t xml:space="preserve"> For Rel-17 multi-P</w:t>
      </w:r>
      <w:r>
        <w:rPr>
          <w:i/>
          <w:iCs/>
          <w:sz w:val="22"/>
          <w:szCs w:val="22"/>
        </w:rPr>
        <w:t>D</w:t>
      </w:r>
      <w:r w:rsidRPr="001E0096">
        <w:rPr>
          <w:i/>
          <w:iCs/>
          <w:sz w:val="22"/>
          <w:szCs w:val="22"/>
        </w:rPr>
        <w:t>SCH transmission</w:t>
      </w:r>
    </w:p>
    <w:p w14:paraId="06D90CA8" w14:textId="782C610C" w:rsidR="001A1D55" w:rsidRPr="004F1561" w:rsidRDefault="001A1D55" w:rsidP="001F20BA">
      <w:pPr>
        <w:pStyle w:val="ListParagraph"/>
        <w:numPr>
          <w:ilvl w:val="0"/>
          <w:numId w:val="32"/>
        </w:numPr>
        <w:tabs>
          <w:tab w:val="left" w:pos="640"/>
        </w:tabs>
        <w:ind w:leftChars="0"/>
        <w:jc w:val="both"/>
        <w:rPr>
          <w:i/>
          <w:iCs/>
          <w:sz w:val="22"/>
          <w:szCs w:val="22"/>
        </w:rPr>
      </w:pPr>
      <w:r w:rsidRPr="004F1561">
        <w:rPr>
          <w:i/>
          <w:iCs/>
          <w:sz w:val="22"/>
          <w:szCs w:val="22"/>
        </w:rPr>
        <w:t>Multiple PDSCH scheduling applies to 120 kHz SCS in addition to 480 and 960 kHz SCS</w:t>
      </w:r>
    </w:p>
    <w:p w14:paraId="1F5F92A2" w14:textId="0772507A" w:rsidR="001A1D55" w:rsidRPr="0038392A" w:rsidRDefault="001A1D55" w:rsidP="00C82AF1">
      <w:pPr>
        <w:pStyle w:val="ListParagraph"/>
        <w:numPr>
          <w:ilvl w:val="0"/>
          <w:numId w:val="3"/>
        </w:numPr>
        <w:tabs>
          <w:tab w:val="left" w:pos="640"/>
        </w:tabs>
        <w:ind w:leftChars="0"/>
        <w:jc w:val="both"/>
        <w:rPr>
          <w:i/>
          <w:iCs/>
          <w:sz w:val="22"/>
          <w:szCs w:val="22"/>
        </w:rPr>
      </w:pPr>
      <w:r w:rsidRPr="004F1561">
        <w:rPr>
          <w:i/>
          <w:iCs/>
          <w:sz w:val="22"/>
          <w:szCs w:val="22"/>
        </w:rPr>
        <w:t xml:space="preserve">The maximum number of PDSCHs that can be scheduled for 120 kHz and 480 kHz SCS can be further restricted based on UE capabilities. </w:t>
      </w:r>
    </w:p>
    <w:p w14:paraId="30891470" w14:textId="78719168" w:rsidR="001A1D55" w:rsidRPr="001E0096" w:rsidRDefault="001A1D55" w:rsidP="00C82AF1">
      <w:pPr>
        <w:pStyle w:val="ListParagraph"/>
        <w:numPr>
          <w:ilvl w:val="0"/>
          <w:numId w:val="3"/>
        </w:numPr>
        <w:tabs>
          <w:tab w:val="left" w:pos="640"/>
        </w:tabs>
        <w:ind w:leftChars="0"/>
        <w:jc w:val="both"/>
        <w:rPr>
          <w:i/>
          <w:iCs/>
          <w:sz w:val="22"/>
          <w:szCs w:val="22"/>
        </w:rPr>
      </w:pPr>
      <w:r>
        <w:rPr>
          <w:i/>
          <w:iCs/>
          <w:sz w:val="22"/>
          <w:szCs w:val="22"/>
        </w:rPr>
        <w:t xml:space="preserve">A clear use case should be made for </w:t>
      </w:r>
      <w:r w:rsidRPr="001E0096">
        <w:rPr>
          <w:i/>
          <w:iCs/>
          <w:sz w:val="22"/>
          <w:szCs w:val="22"/>
        </w:rPr>
        <w:t>CBG support for multi-</w:t>
      </w:r>
      <w:r w:rsidR="004F1561" w:rsidRPr="001E0096">
        <w:rPr>
          <w:i/>
          <w:iCs/>
          <w:sz w:val="22"/>
          <w:szCs w:val="22"/>
        </w:rPr>
        <w:t>P</w:t>
      </w:r>
      <w:r w:rsidR="004F1561">
        <w:rPr>
          <w:i/>
          <w:iCs/>
          <w:sz w:val="22"/>
          <w:szCs w:val="22"/>
        </w:rPr>
        <w:t>D</w:t>
      </w:r>
      <w:r w:rsidR="004F1561" w:rsidRPr="001E0096">
        <w:rPr>
          <w:i/>
          <w:iCs/>
          <w:sz w:val="22"/>
          <w:szCs w:val="22"/>
        </w:rPr>
        <w:t xml:space="preserve">SCH </w:t>
      </w:r>
      <w:r w:rsidRPr="001E0096">
        <w:rPr>
          <w:i/>
          <w:iCs/>
          <w:sz w:val="22"/>
          <w:szCs w:val="22"/>
        </w:rPr>
        <w:t>transmission</w:t>
      </w:r>
      <w:r>
        <w:rPr>
          <w:i/>
          <w:iCs/>
          <w:sz w:val="22"/>
          <w:szCs w:val="22"/>
        </w:rPr>
        <w:t>.</w:t>
      </w:r>
    </w:p>
    <w:p w14:paraId="1A8F4CD7" w14:textId="77777777" w:rsidR="001A1D55" w:rsidRPr="001E0096" w:rsidRDefault="001A1D55" w:rsidP="001F20BA">
      <w:pPr>
        <w:pStyle w:val="ListParagraph"/>
        <w:numPr>
          <w:ilvl w:val="0"/>
          <w:numId w:val="3"/>
        </w:numPr>
        <w:tabs>
          <w:tab w:val="left" w:pos="640"/>
        </w:tabs>
        <w:ind w:leftChars="0"/>
        <w:jc w:val="both"/>
        <w:rPr>
          <w:i/>
          <w:iCs/>
          <w:sz w:val="22"/>
          <w:szCs w:val="22"/>
        </w:rPr>
      </w:pPr>
      <w:r w:rsidRPr="001E0096">
        <w:rPr>
          <w:i/>
          <w:iCs/>
          <w:sz w:val="22"/>
          <w:szCs w:val="22"/>
        </w:rPr>
        <w:t>The FDRA size should be optimized to reduce the FDRA overhead</w:t>
      </w:r>
      <w:r>
        <w:rPr>
          <w:i/>
          <w:iCs/>
          <w:sz w:val="22"/>
          <w:szCs w:val="22"/>
        </w:rPr>
        <w:t>.</w:t>
      </w:r>
      <w:r w:rsidRPr="001E0096">
        <w:rPr>
          <w:i/>
          <w:iCs/>
          <w:sz w:val="22"/>
          <w:szCs w:val="22"/>
        </w:rPr>
        <w:t xml:space="preserve"> </w:t>
      </w:r>
    </w:p>
    <w:p w14:paraId="0683839D" w14:textId="2F4BE070" w:rsidR="001A1D55" w:rsidRPr="001E0096" w:rsidRDefault="001A1D55" w:rsidP="001F20BA">
      <w:pPr>
        <w:pStyle w:val="ListParagraph"/>
        <w:numPr>
          <w:ilvl w:val="0"/>
          <w:numId w:val="3"/>
        </w:numPr>
        <w:tabs>
          <w:tab w:val="left" w:pos="640"/>
        </w:tabs>
        <w:ind w:leftChars="0"/>
        <w:jc w:val="both"/>
        <w:rPr>
          <w:i/>
          <w:iCs/>
          <w:sz w:val="22"/>
          <w:szCs w:val="22"/>
        </w:rPr>
      </w:pPr>
      <w:r>
        <w:rPr>
          <w:i/>
          <w:iCs/>
          <w:sz w:val="22"/>
          <w:szCs w:val="22"/>
        </w:rPr>
        <w:t xml:space="preserve">Support </w:t>
      </w:r>
      <w:r w:rsidRPr="001E0096">
        <w:rPr>
          <w:i/>
          <w:iCs/>
          <w:sz w:val="22"/>
          <w:szCs w:val="22"/>
        </w:rPr>
        <w:t xml:space="preserve">inter-slot frequency </w:t>
      </w:r>
      <w:r w:rsidR="004F1561" w:rsidRPr="001E0096">
        <w:rPr>
          <w:i/>
          <w:iCs/>
          <w:sz w:val="22"/>
          <w:szCs w:val="22"/>
        </w:rPr>
        <w:t>hopping</w:t>
      </w:r>
      <w:r w:rsidR="004F1561">
        <w:rPr>
          <w:i/>
          <w:iCs/>
          <w:sz w:val="22"/>
          <w:szCs w:val="22"/>
        </w:rPr>
        <w:t xml:space="preserve"> and</w:t>
      </w:r>
      <w:r>
        <w:rPr>
          <w:i/>
          <w:iCs/>
          <w:sz w:val="22"/>
          <w:szCs w:val="22"/>
        </w:rPr>
        <w:t xml:space="preserve"> NOT</w:t>
      </w:r>
      <w:r w:rsidRPr="001E0096">
        <w:rPr>
          <w:i/>
          <w:iCs/>
          <w:sz w:val="22"/>
          <w:szCs w:val="22"/>
        </w:rPr>
        <w:t xml:space="preserve"> intra-slot frequency hopping for 480 kHz  and 960 kHz</w:t>
      </w:r>
    </w:p>
    <w:p w14:paraId="03B3A3E0" w14:textId="77777777" w:rsidR="004F1561" w:rsidRDefault="001A1D55" w:rsidP="004F1561">
      <w:pPr>
        <w:pStyle w:val="ListParagraph"/>
        <w:numPr>
          <w:ilvl w:val="0"/>
          <w:numId w:val="3"/>
        </w:numPr>
        <w:tabs>
          <w:tab w:val="left" w:pos="640"/>
        </w:tabs>
        <w:ind w:leftChars="0"/>
        <w:jc w:val="both"/>
        <w:rPr>
          <w:i/>
          <w:iCs/>
          <w:sz w:val="22"/>
          <w:szCs w:val="22"/>
        </w:rPr>
      </w:pPr>
      <w:r w:rsidRPr="001E0096">
        <w:rPr>
          <w:i/>
          <w:iCs/>
          <w:sz w:val="22"/>
          <w:szCs w:val="22"/>
        </w:rPr>
        <w:lastRenderedPageBreak/>
        <w:t>a single URLLC priority should be assigned to a single DCI</w:t>
      </w:r>
    </w:p>
    <w:p w14:paraId="52AFF62A" w14:textId="2E71FA7F" w:rsidR="004F1561" w:rsidRPr="004F1561" w:rsidRDefault="004F1561" w:rsidP="004F1561">
      <w:pPr>
        <w:pStyle w:val="ListParagraph"/>
        <w:numPr>
          <w:ilvl w:val="0"/>
          <w:numId w:val="3"/>
        </w:numPr>
        <w:tabs>
          <w:tab w:val="left" w:pos="640"/>
        </w:tabs>
        <w:ind w:leftChars="0"/>
        <w:jc w:val="both"/>
        <w:rPr>
          <w:i/>
          <w:iCs/>
          <w:sz w:val="22"/>
          <w:szCs w:val="22"/>
        </w:rPr>
      </w:pPr>
      <w:r w:rsidRPr="004F1561">
        <w:rPr>
          <w:i/>
          <w:iCs/>
          <w:sz w:val="22"/>
          <w:szCs w:val="22"/>
        </w:rPr>
        <w:t xml:space="preserve">New signaling may be needed for </w:t>
      </w:r>
      <w:r>
        <w:rPr>
          <w:i/>
          <w:iCs/>
          <w:sz w:val="22"/>
          <w:szCs w:val="22"/>
        </w:rPr>
        <w:t xml:space="preserve">the </w:t>
      </w:r>
      <w:r w:rsidRPr="004F1561">
        <w:rPr>
          <w:i/>
          <w:iCs/>
          <w:sz w:val="22"/>
          <w:szCs w:val="22"/>
        </w:rPr>
        <w:t xml:space="preserve">PRI, K1, priority, DAI, CBGTI and CBGFI </w:t>
      </w:r>
      <w:r>
        <w:rPr>
          <w:i/>
          <w:iCs/>
          <w:sz w:val="22"/>
          <w:szCs w:val="22"/>
        </w:rPr>
        <w:t xml:space="preserve">fields </w:t>
      </w:r>
      <w:r w:rsidRPr="004F1561">
        <w:rPr>
          <w:i/>
          <w:iCs/>
          <w:sz w:val="22"/>
          <w:szCs w:val="22"/>
        </w:rPr>
        <w:t xml:space="preserve">to support HARQ compared with multi-PUSCH transmission. </w:t>
      </w:r>
    </w:p>
    <w:p w14:paraId="2F9EC2D1" w14:textId="77777777" w:rsidR="001A1D55" w:rsidRPr="001F20BA" w:rsidRDefault="001A1D55" w:rsidP="001F20BA">
      <w:pPr>
        <w:tabs>
          <w:tab w:val="left" w:pos="640"/>
        </w:tabs>
        <w:jc w:val="both"/>
        <w:rPr>
          <w:i/>
          <w:iCs/>
          <w:sz w:val="22"/>
          <w:szCs w:val="22"/>
        </w:rPr>
      </w:pPr>
    </w:p>
    <w:p w14:paraId="4ACA15A8" w14:textId="132F0F7A" w:rsidR="001A1D55" w:rsidRPr="001F20BA" w:rsidRDefault="001A1D55" w:rsidP="001F20BA">
      <w:pPr>
        <w:tabs>
          <w:tab w:val="left" w:pos="640"/>
        </w:tabs>
        <w:jc w:val="both"/>
        <w:rPr>
          <w:i/>
          <w:iCs/>
          <w:sz w:val="22"/>
          <w:szCs w:val="22"/>
        </w:rPr>
      </w:pPr>
      <w:r w:rsidRPr="001F20BA">
        <w:rPr>
          <w:b/>
          <w:bCs/>
          <w:i/>
          <w:iCs/>
          <w:sz w:val="22"/>
          <w:szCs w:val="22"/>
        </w:rPr>
        <w:t xml:space="preserve">Proposal </w:t>
      </w:r>
      <w:r w:rsidR="00AC6920">
        <w:rPr>
          <w:b/>
          <w:bCs/>
          <w:i/>
          <w:iCs/>
          <w:sz w:val="22"/>
          <w:szCs w:val="22"/>
        </w:rPr>
        <w:t>5</w:t>
      </w:r>
      <w:r w:rsidRPr="001F20BA">
        <w:rPr>
          <w:b/>
          <w:bCs/>
          <w:i/>
          <w:iCs/>
          <w:sz w:val="22"/>
          <w:szCs w:val="22"/>
        </w:rPr>
        <w:t>:</w:t>
      </w:r>
      <w:r w:rsidRPr="001F20BA">
        <w:rPr>
          <w:i/>
          <w:iCs/>
          <w:sz w:val="22"/>
          <w:szCs w:val="22"/>
        </w:rPr>
        <w:t xml:space="preserve"> For multi-P</w:t>
      </w:r>
      <w:r>
        <w:rPr>
          <w:i/>
          <w:iCs/>
          <w:sz w:val="22"/>
          <w:szCs w:val="22"/>
        </w:rPr>
        <w:t>D</w:t>
      </w:r>
      <w:r w:rsidRPr="001F20BA">
        <w:rPr>
          <w:i/>
          <w:iCs/>
          <w:sz w:val="22"/>
          <w:szCs w:val="22"/>
        </w:rPr>
        <w:t xml:space="preserve">SCH scheduling with a single DCI the following fields are signaled: </w:t>
      </w:r>
    </w:p>
    <w:p w14:paraId="45ADAEC3" w14:textId="3C2154B6" w:rsidR="001A1D55" w:rsidRDefault="001A1D55" w:rsidP="001F20BA">
      <w:pPr>
        <w:pStyle w:val="ListParagraph"/>
        <w:numPr>
          <w:ilvl w:val="0"/>
          <w:numId w:val="3"/>
        </w:numPr>
        <w:tabs>
          <w:tab w:val="left" w:pos="640"/>
        </w:tabs>
        <w:ind w:leftChars="0"/>
        <w:jc w:val="both"/>
        <w:rPr>
          <w:i/>
          <w:iCs/>
          <w:sz w:val="22"/>
          <w:szCs w:val="22"/>
        </w:rPr>
      </w:pPr>
      <w:r>
        <w:rPr>
          <w:i/>
          <w:iCs/>
          <w:sz w:val="22"/>
          <w:szCs w:val="22"/>
        </w:rPr>
        <w:t xml:space="preserve">Per DCI: FDRA, </w:t>
      </w:r>
      <w:r w:rsidR="00AC6920">
        <w:rPr>
          <w:i/>
          <w:iCs/>
          <w:sz w:val="22"/>
          <w:szCs w:val="22"/>
        </w:rPr>
        <w:t>1</w:t>
      </w:r>
      <w:r w:rsidR="00AC6920" w:rsidRPr="001F20BA">
        <w:rPr>
          <w:i/>
          <w:iCs/>
          <w:sz w:val="22"/>
          <w:szCs w:val="22"/>
          <w:vertAlign w:val="superscript"/>
        </w:rPr>
        <w:t>st</w:t>
      </w:r>
      <w:r w:rsidR="00AC6920">
        <w:rPr>
          <w:i/>
          <w:iCs/>
          <w:sz w:val="22"/>
          <w:szCs w:val="22"/>
        </w:rPr>
        <w:t xml:space="preserve"> </w:t>
      </w:r>
      <w:r>
        <w:rPr>
          <w:i/>
          <w:iCs/>
          <w:sz w:val="22"/>
          <w:szCs w:val="22"/>
        </w:rPr>
        <w:t>MCS,</w:t>
      </w:r>
      <w:r w:rsidR="00AC6920">
        <w:rPr>
          <w:i/>
          <w:iCs/>
          <w:sz w:val="22"/>
          <w:szCs w:val="22"/>
        </w:rPr>
        <w:t xml:space="preserve"> 2</w:t>
      </w:r>
      <w:r w:rsidR="00AC6920" w:rsidRPr="001F20BA">
        <w:rPr>
          <w:i/>
          <w:iCs/>
          <w:sz w:val="22"/>
          <w:szCs w:val="22"/>
          <w:vertAlign w:val="superscript"/>
        </w:rPr>
        <w:t>nd</w:t>
      </w:r>
      <w:r w:rsidR="00AC6920">
        <w:rPr>
          <w:i/>
          <w:iCs/>
          <w:sz w:val="22"/>
          <w:szCs w:val="22"/>
        </w:rPr>
        <w:t xml:space="preserve"> MCS,</w:t>
      </w:r>
      <w:r>
        <w:rPr>
          <w:i/>
          <w:iCs/>
          <w:sz w:val="22"/>
          <w:szCs w:val="22"/>
        </w:rPr>
        <w:t xml:space="preserve"> HARQ_process_number</w:t>
      </w:r>
      <w:r w:rsidR="00AC6920">
        <w:rPr>
          <w:i/>
          <w:iCs/>
          <w:sz w:val="22"/>
          <w:szCs w:val="22"/>
        </w:rPr>
        <w:t xml:space="preserve">, </w:t>
      </w:r>
      <w:r w:rsidR="004F1561">
        <w:rPr>
          <w:i/>
          <w:iCs/>
          <w:sz w:val="22"/>
          <w:szCs w:val="22"/>
        </w:rPr>
        <w:t xml:space="preserve">and </w:t>
      </w:r>
      <w:r w:rsidR="00AC6920">
        <w:rPr>
          <w:i/>
          <w:iCs/>
          <w:sz w:val="22"/>
          <w:szCs w:val="22"/>
        </w:rPr>
        <w:t>PRB bundling size</w:t>
      </w:r>
    </w:p>
    <w:p w14:paraId="33165BC9" w14:textId="38B20868" w:rsidR="001A1D55" w:rsidRDefault="001A1D55" w:rsidP="001F20BA">
      <w:pPr>
        <w:pStyle w:val="ListParagraph"/>
        <w:numPr>
          <w:ilvl w:val="0"/>
          <w:numId w:val="3"/>
        </w:numPr>
        <w:tabs>
          <w:tab w:val="left" w:pos="640"/>
        </w:tabs>
        <w:ind w:leftChars="0"/>
        <w:jc w:val="both"/>
        <w:rPr>
          <w:i/>
          <w:iCs/>
          <w:sz w:val="22"/>
          <w:szCs w:val="22"/>
        </w:rPr>
      </w:pPr>
      <w:r>
        <w:rPr>
          <w:i/>
          <w:iCs/>
          <w:sz w:val="22"/>
          <w:szCs w:val="22"/>
        </w:rPr>
        <w:t xml:space="preserve">Per PUSCH: TDRA-K0, TDRA-(S,L), TDRA-Mapping_type, </w:t>
      </w:r>
      <w:r w:rsidR="00AC6920">
        <w:rPr>
          <w:i/>
          <w:iCs/>
          <w:sz w:val="22"/>
          <w:szCs w:val="22"/>
        </w:rPr>
        <w:t>1</w:t>
      </w:r>
      <w:r w:rsidR="00AC6920" w:rsidRPr="001F20BA">
        <w:rPr>
          <w:i/>
          <w:iCs/>
          <w:sz w:val="22"/>
          <w:szCs w:val="22"/>
          <w:vertAlign w:val="superscript"/>
        </w:rPr>
        <w:t>st</w:t>
      </w:r>
      <w:r w:rsidR="00AC6920">
        <w:rPr>
          <w:i/>
          <w:iCs/>
          <w:sz w:val="22"/>
          <w:szCs w:val="22"/>
        </w:rPr>
        <w:t xml:space="preserve"> </w:t>
      </w:r>
      <w:r>
        <w:rPr>
          <w:i/>
          <w:iCs/>
          <w:sz w:val="22"/>
          <w:szCs w:val="22"/>
        </w:rPr>
        <w:t xml:space="preserve">NDI, </w:t>
      </w:r>
      <w:r w:rsidR="00AC6920">
        <w:rPr>
          <w:i/>
          <w:iCs/>
          <w:sz w:val="22"/>
          <w:szCs w:val="22"/>
        </w:rPr>
        <w:t>1</w:t>
      </w:r>
      <w:r w:rsidR="00AC6920" w:rsidRPr="001F20BA">
        <w:rPr>
          <w:i/>
          <w:iCs/>
          <w:sz w:val="22"/>
          <w:szCs w:val="22"/>
          <w:vertAlign w:val="superscript"/>
        </w:rPr>
        <w:t>st</w:t>
      </w:r>
      <w:r w:rsidR="00AC6920">
        <w:rPr>
          <w:i/>
          <w:iCs/>
          <w:sz w:val="22"/>
          <w:szCs w:val="22"/>
        </w:rPr>
        <w:t xml:space="preserve"> </w:t>
      </w:r>
      <w:r>
        <w:rPr>
          <w:i/>
          <w:iCs/>
          <w:sz w:val="22"/>
          <w:szCs w:val="22"/>
        </w:rPr>
        <w:t>RV</w:t>
      </w:r>
      <w:r w:rsidR="00AC6920">
        <w:rPr>
          <w:i/>
          <w:iCs/>
          <w:sz w:val="22"/>
          <w:szCs w:val="22"/>
        </w:rPr>
        <w:t>, 2</w:t>
      </w:r>
      <w:r w:rsidR="00AC6920" w:rsidRPr="001F20BA">
        <w:rPr>
          <w:i/>
          <w:iCs/>
          <w:sz w:val="22"/>
          <w:szCs w:val="22"/>
          <w:vertAlign w:val="superscript"/>
        </w:rPr>
        <w:t>nd</w:t>
      </w:r>
      <w:r w:rsidR="00AC6920">
        <w:rPr>
          <w:i/>
          <w:iCs/>
          <w:sz w:val="22"/>
          <w:szCs w:val="22"/>
        </w:rPr>
        <w:t xml:space="preserve"> NDI, 2</w:t>
      </w:r>
      <w:r w:rsidR="00AC6920" w:rsidRPr="001F20BA">
        <w:rPr>
          <w:i/>
          <w:iCs/>
          <w:sz w:val="22"/>
          <w:szCs w:val="22"/>
          <w:vertAlign w:val="superscript"/>
        </w:rPr>
        <w:t>nd</w:t>
      </w:r>
      <w:r w:rsidR="00AC6920">
        <w:rPr>
          <w:i/>
          <w:iCs/>
          <w:sz w:val="22"/>
          <w:szCs w:val="22"/>
        </w:rPr>
        <w:t xml:space="preserve"> RV, rate matching indicator, </w:t>
      </w:r>
      <w:r w:rsidR="004F1561">
        <w:rPr>
          <w:i/>
          <w:iCs/>
          <w:sz w:val="22"/>
          <w:szCs w:val="22"/>
        </w:rPr>
        <w:t xml:space="preserve">and </w:t>
      </w:r>
      <w:r w:rsidR="00AC6920">
        <w:rPr>
          <w:i/>
          <w:iCs/>
          <w:sz w:val="22"/>
          <w:szCs w:val="22"/>
        </w:rPr>
        <w:t>ZP CSI-RS trigger</w:t>
      </w:r>
    </w:p>
    <w:p w14:paraId="7BCC0BE7" w14:textId="0CEDFEC9" w:rsidR="001A1D55" w:rsidRPr="001E0096" w:rsidRDefault="004F1561" w:rsidP="001F20BA">
      <w:pPr>
        <w:pStyle w:val="ListParagraph"/>
        <w:numPr>
          <w:ilvl w:val="0"/>
          <w:numId w:val="3"/>
        </w:numPr>
        <w:tabs>
          <w:tab w:val="left" w:pos="640"/>
        </w:tabs>
        <w:ind w:leftChars="0"/>
        <w:jc w:val="both"/>
        <w:rPr>
          <w:i/>
          <w:iCs/>
          <w:sz w:val="22"/>
          <w:szCs w:val="22"/>
        </w:rPr>
      </w:pPr>
      <w:r>
        <w:rPr>
          <w:i/>
          <w:iCs/>
          <w:sz w:val="22"/>
          <w:szCs w:val="22"/>
        </w:rPr>
        <w:t>FFS</w:t>
      </w:r>
      <w:r w:rsidR="001A1D55">
        <w:rPr>
          <w:i/>
          <w:iCs/>
          <w:sz w:val="22"/>
          <w:szCs w:val="22"/>
        </w:rPr>
        <w:t xml:space="preserve">: </w:t>
      </w:r>
      <w:r w:rsidR="00AC6920">
        <w:rPr>
          <w:i/>
          <w:iCs/>
          <w:sz w:val="22"/>
          <w:szCs w:val="22"/>
        </w:rPr>
        <w:t>c-</w:t>
      </w:r>
      <w:r w:rsidR="001A1D55">
        <w:rPr>
          <w:i/>
          <w:iCs/>
          <w:sz w:val="22"/>
          <w:szCs w:val="22"/>
        </w:rPr>
        <w:t>DAI</w:t>
      </w:r>
      <w:r w:rsidR="00AC6920">
        <w:rPr>
          <w:i/>
          <w:iCs/>
          <w:sz w:val="22"/>
          <w:szCs w:val="22"/>
        </w:rPr>
        <w:t>, Downlink T-DAI, CGBTI/CBGFI</w:t>
      </w:r>
      <w:r>
        <w:rPr>
          <w:i/>
          <w:iCs/>
          <w:sz w:val="22"/>
          <w:szCs w:val="22"/>
        </w:rPr>
        <w:t>, K1, and PRI.</w:t>
      </w:r>
    </w:p>
    <w:p w14:paraId="18B56DF3" w14:textId="0347C272" w:rsidR="001E0096" w:rsidRDefault="001E0096" w:rsidP="00380436">
      <w:pPr>
        <w:tabs>
          <w:tab w:val="left" w:pos="640"/>
        </w:tabs>
        <w:jc w:val="both"/>
        <w:rPr>
          <w:sz w:val="22"/>
          <w:szCs w:val="22"/>
        </w:rPr>
      </w:pPr>
    </w:p>
    <w:p w14:paraId="373666EF" w14:textId="10AC18A8" w:rsidR="00380436" w:rsidRDefault="001F20BA" w:rsidP="001B07AE">
      <w:pPr>
        <w:pStyle w:val="Heading1"/>
      </w:pPr>
      <w:r>
        <w:t>H</w:t>
      </w:r>
      <w:r w:rsidR="00380436">
        <w:t>ARQ Feedback</w:t>
      </w:r>
    </w:p>
    <w:p w14:paraId="7BDADD13" w14:textId="40E993CF" w:rsidR="00962E17" w:rsidRDefault="005046DA" w:rsidP="00380436">
      <w:pPr>
        <w:jc w:val="both"/>
        <w:rPr>
          <w:sz w:val="22"/>
          <w:szCs w:val="22"/>
        </w:rPr>
      </w:pPr>
      <w:r>
        <w:rPr>
          <w:sz w:val="22"/>
          <w:szCs w:val="22"/>
        </w:rPr>
        <w:t xml:space="preserve">Rel-15 HARQ is defined per slot, while Rel-16 HARQ is defined per sub-slot. To support </w:t>
      </w:r>
      <w:r w:rsidRPr="00B955CA">
        <w:rPr>
          <w:sz w:val="22"/>
          <w:szCs w:val="22"/>
        </w:rPr>
        <w:t>multi-slot PDCCH monitoring</w:t>
      </w:r>
      <w:r w:rsidR="009C1032">
        <w:rPr>
          <w:sz w:val="22"/>
          <w:szCs w:val="22"/>
        </w:rPr>
        <w:t>,</w:t>
      </w:r>
      <w:r w:rsidRPr="00B955CA">
        <w:rPr>
          <w:sz w:val="22"/>
          <w:szCs w:val="22"/>
        </w:rPr>
        <w:t xml:space="preserve"> multi-slo</w:t>
      </w:r>
      <w:r w:rsidR="009C1032">
        <w:rPr>
          <w:sz w:val="22"/>
          <w:szCs w:val="22"/>
        </w:rPr>
        <w:t xml:space="preserve">t scheduling and </w:t>
      </w:r>
      <w:r w:rsidRPr="00B955CA">
        <w:rPr>
          <w:sz w:val="22"/>
          <w:szCs w:val="22"/>
        </w:rPr>
        <w:t>multi-P</w:t>
      </w:r>
      <w:r w:rsidR="009C1032">
        <w:rPr>
          <w:sz w:val="22"/>
          <w:szCs w:val="22"/>
        </w:rPr>
        <w:t>D</w:t>
      </w:r>
      <w:r w:rsidRPr="00B955CA">
        <w:rPr>
          <w:sz w:val="22"/>
          <w:szCs w:val="22"/>
        </w:rPr>
        <w:t>SCH transmission</w:t>
      </w:r>
      <w:r>
        <w:rPr>
          <w:sz w:val="22"/>
          <w:szCs w:val="22"/>
        </w:rPr>
        <w:t xml:space="preserve"> in Rel-17</w:t>
      </w:r>
      <w:r w:rsidR="009C1032">
        <w:rPr>
          <w:sz w:val="22"/>
          <w:szCs w:val="22"/>
        </w:rPr>
        <w:t>, the HARQ operation needs to be reviewed.</w:t>
      </w:r>
      <w:r>
        <w:rPr>
          <w:sz w:val="22"/>
          <w:szCs w:val="22"/>
        </w:rPr>
        <w:t xml:space="preserve"> </w:t>
      </w:r>
    </w:p>
    <w:p w14:paraId="5BD8528D" w14:textId="14E3C9B6" w:rsidR="00962E17" w:rsidRDefault="00962E17" w:rsidP="00380436">
      <w:pPr>
        <w:jc w:val="both"/>
        <w:rPr>
          <w:sz w:val="22"/>
          <w:szCs w:val="22"/>
        </w:rPr>
      </w:pPr>
    </w:p>
    <w:p w14:paraId="7E71355A" w14:textId="77777777" w:rsidR="00962E17" w:rsidRDefault="00962E17" w:rsidP="00380436">
      <w:pPr>
        <w:jc w:val="both"/>
        <w:rPr>
          <w:sz w:val="22"/>
          <w:szCs w:val="22"/>
        </w:rPr>
      </w:pPr>
    </w:p>
    <w:p w14:paraId="44386419" w14:textId="6DA0A555" w:rsidR="00CF2B7B" w:rsidRDefault="00CF2B7B" w:rsidP="001B07AE">
      <w:pPr>
        <w:pStyle w:val="Heading2"/>
      </w:pPr>
      <w:r>
        <w:t>Multiple PUCCHs</w:t>
      </w:r>
      <w:r w:rsidR="00C82AF1">
        <w:t xml:space="preserve"> and COT transmission</w:t>
      </w:r>
    </w:p>
    <w:p w14:paraId="52353B34" w14:textId="00FA9A65" w:rsidR="000229E6" w:rsidRDefault="00CF2B7B" w:rsidP="001B07AE">
      <w:pPr>
        <w:tabs>
          <w:tab w:val="left" w:pos="640"/>
        </w:tabs>
        <w:jc w:val="both"/>
        <w:rPr>
          <w:sz w:val="22"/>
          <w:szCs w:val="22"/>
        </w:rPr>
      </w:pPr>
      <w:r>
        <w:rPr>
          <w:sz w:val="22"/>
          <w:szCs w:val="22"/>
          <w:lang w:eastAsia="x-none"/>
        </w:rPr>
        <w:t>One FFS is related to wh</w:t>
      </w:r>
      <w:r w:rsidR="001D268E" w:rsidRPr="008537D2">
        <w:rPr>
          <w:sz w:val="22"/>
          <w:szCs w:val="22"/>
          <w:lang w:eastAsia="x-none"/>
        </w:rPr>
        <w:t>ether or not HARQ-ACK information corresponding to different PDSCHs scheduled by the DCI can be carried by different PUCCH(s)</w:t>
      </w:r>
      <w:r>
        <w:rPr>
          <w:sz w:val="22"/>
          <w:szCs w:val="22"/>
          <w:lang w:eastAsia="x-none"/>
        </w:rPr>
        <w:t>. Allowing multiple PUCCHs per multi-PDSCH transmission may</w:t>
      </w:r>
      <w:r w:rsidR="001D268E">
        <w:rPr>
          <w:sz w:val="22"/>
          <w:szCs w:val="22"/>
          <w:lang w:eastAsia="x-none"/>
        </w:rPr>
        <w:t xml:space="preserve"> increase the signaling overhead</w:t>
      </w:r>
      <w:r>
        <w:rPr>
          <w:sz w:val="22"/>
          <w:szCs w:val="22"/>
          <w:lang w:eastAsia="x-none"/>
        </w:rPr>
        <w:t xml:space="preserve"> to enable identification of the different PUCCH</w:t>
      </w:r>
      <w:r w:rsidR="000229E6">
        <w:rPr>
          <w:sz w:val="22"/>
          <w:szCs w:val="22"/>
          <w:lang w:eastAsia="x-none"/>
        </w:rPr>
        <w:t>s,</w:t>
      </w:r>
      <w:r>
        <w:rPr>
          <w:sz w:val="22"/>
          <w:szCs w:val="22"/>
          <w:lang w:eastAsia="x-none"/>
        </w:rPr>
        <w:t xml:space="preserve"> may increase the </w:t>
      </w:r>
      <w:r w:rsidR="001D268E">
        <w:rPr>
          <w:sz w:val="22"/>
          <w:szCs w:val="22"/>
          <w:lang w:eastAsia="x-none"/>
        </w:rPr>
        <w:t>complexity with which the PUCCH resources are selected</w:t>
      </w:r>
      <w:r w:rsidR="000229E6">
        <w:rPr>
          <w:sz w:val="22"/>
          <w:szCs w:val="22"/>
          <w:lang w:eastAsia="x-none"/>
        </w:rPr>
        <w:t xml:space="preserve"> but may reduce latency</w:t>
      </w:r>
      <w:r>
        <w:rPr>
          <w:sz w:val="22"/>
          <w:szCs w:val="22"/>
          <w:lang w:eastAsia="x-none"/>
        </w:rPr>
        <w:t xml:space="preserve">. </w:t>
      </w:r>
      <w:r w:rsidR="001B07AE">
        <w:rPr>
          <w:sz w:val="22"/>
          <w:szCs w:val="22"/>
          <w:lang w:eastAsia="x-none"/>
        </w:rPr>
        <w:t xml:space="preserve">However, </w:t>
      </w:r>
      <w:r w:rsidR="001B07AE">
        <w:rPr>
          <w:sz w:val="22"/>
          <w:szCs w:val="22"/>
        </w:rPr>
        <w:t xml:space="preserve">the issue of whether a single PUCCH should be scheduled per multi-PDSCH transmission may be determined by channel access in an unlicensed band. </w:t>
      </w:r>
    </w:p>
    <w:p w14:paraId="39C55FDA" w14:textId="77777777" w:rsidR="000229E6" w:rsidRDefault="000229E6" w:rsidP="001B07AE">
      <w:pPr>
        <w:tabs>
          <w:tab w:val="left" w:pos="640"/>
        </w:tabs>
        <w:jc w:val="both"/>
        <w:rPr>
          <w:sz w:val="22"/>
          <w:szCs w:val="22"/>
        </w:rPr>
      </w:pPr>
    </w:p>
    <w:p w14:paraId="6E116A31" w14:textId="274B394E" w:rsidR="000229E6" w:rsidRDefault="001B07AE" w:rsidP="001B07AE">
      <w:pPr>
        <w:tabs>
          <w:tab w:val="left" w:pos="640"/>
        </w:tabs>
        <w:jc w:val="both"/>
        <w:rPr>
          <w:sz w:val="22"/>
          <w:szCs w:val="22"/>
        </w:rPr>
      </w:pPr>
      <w:r w:rsidRPr="00097D00">
        <w:rPr>
          <w:b/>
          <w:bCs/>
          <w:sz w:val="22"/>
          <w:szCs w:val="22"/>
        </w:rPr>
        <w:t>RAN1 needs to decide whether a multi-PxSCH transmission can occur across multiple COTs and the specify the UE behavior in the case that one or more of the transmissions occurs outside a valid COT.</w:t>
      </w:r>
      <w:r w:rsidRPr="00CB0103">
        <w:rPr>
          <w:sz w:val="22"/>
          <w:szCs w:val="22"/>
        </w:rPr>
        <w:t xml:space="preserve"> </w:t>
      </w:r>
      <w:r w:rsidR="000229E6">
        <w:rPr>
          <w:sz w:val="22"/>
          <w:szCs w:val="22"/>
        </w:rPr>
        <w:t>I</w:t>
      </w:r>
      <w:r>
        <w:rPr>
          <w:sz w:val="22"/>
          <w:szCs w:val="22"/>
        </w:rPr>
        <w:t xml:space="preserve">f cross-COT multi-PDSCH scheduling occurs, RAN1 needs to decide whether the HARQ feedback for all the transmissions occurs in one PUCCH at the end of the transmissions or it occurs </w:t>
      </w:r>
      <w:r w:rsidR="000229E6">
        <w:rPr>
          <w:sz w:val="22"/>
          <w:szCs w:val="22"/>
        </w:rPr>
        <w:t xml:space="preserve">separately </w:t>
      </w:r>
      <w:r>
        <w:rPr>
          <w:sz w:val="22"/>
          <w:szCs w:val="22"/>
        </w:rPr>
        <w:t xml:space="preserve">per COT. </w:t>
      </w:r>
    </w:p>
    <w:p w14:paraId="4A4898B9" w14:textId="77777777" w:rsidR="000229E6" w:rsidRDefault="000229E6" w:rsidP="001B07AE">
      <w:pPr>
        <w:tabs>
          <w:tab w:val="left" w:pos="640"/>
        </w:tabs>
        <w:jc w:val="both"/>
        <w:rPr>
          <w:sz w:val="22"/>
          <w:szCs w:val="22"/>
        </w:rPr>
      </w:pPr>
    </w:p>
    <w:p w14:paraId="4778B35B" w14:textId="3137086E" w:rsidR="001B07AE" w:rsidRDefault="001B07AE" w:rsidP="001B07AE">
      <w:pPr>
        <w:tabs>
          <w:tab w:val="left" w:pos="640"/>
        </w:tabs>
        <w:jc w:val="both"/>
        <w:rPr>
          <w:sz w:val="22"/>
          <w:szCs w:val="22"/>
        </w:rPr>
      </w:pPr>
      <w:r>
        <w:rPr>
          <w:sz w:val="22"/>
          <w:szCs w:val="22"/>
        </w:rPr>
        <w:t>Three differe</w:t>
      </w:r>
      <w:r w:rsidR="0092471E">
        <w:rPr>
          <w:sz w:val="22"/>
          <w:szCs w:val="22"/>
        </w:rPr>
        <w:t>nt</w:t>
      </w:r>
      <w:r>
        <w:rPr>
          <w:sz w:val="22"/>
          <w:szCs w:val="22"/>
        </w:rPr>
        <w:t xml:space="preserve"> scenarios are shown in the Figures below:  </w:t>
      </w:r>
    </w:p>
    <w:p w14:paraId="79A3D7E3" w14:textId="6BBA4A37" w:rsidR="000229E6" w:rsidRPr="00097D00" w:rsidRDefault="000229E6" w:rsidP="00097D00">
      <w:pPr>
        <w:pStyle w:val="ListParagraph"/>
        <w:numPr>
          <w:ilvl w:val="0"/>
          <w:numId w:val="34"/>
        </w:numPr>
        <w:tabs>
          <w:tab w:val="left" w:pos="640"/>
        </w:tabs>
        <w:ind w:leftChars="0"/>
        <w:jc w:val="both"/>
        <w:rPr>
          <w:sz w:val="22"/>
          <w:szCs w:val="22"/>
        </w:rPr>
      </w:pPr>
      <w:r w:rsidRPr="00097D00">
        <w:rPr>
          <w:sz w:val="22"/>
          <w:szCs w:val="22"/>
        </w:rPr>
        <w:t xml:space="preserve">Single HARQ-ACK feedback for Multi-PDSCH transmissions </w:t>
      </w:r>
      <w:r w:rsidR="003A4BD2">
        <w:rPr>
          <w:sz w:val="22"/>
          <w:szCs w:val="22"/>
        </w:rPr>
        <w:t xml:space="preserve">within a </w:t>
      </w:r>
      <w:r w:rsidR="003A4BD2" w:rsidRPr="003A4BD2">
        <w:rPr>
          <w:sz w:val="22"/>
          <w:szCs w:val="22"/>
        </w:rPr>
        <w:t>single</w:t>
      </w:r>
      <w:r w:rsidRPr="00097D00">
        <w:rPr>
          <w:sz w:val="22"/>
          <w:szCs w:val="22"/>
        </w:rPr>
        <w:t xml:space="preserve"> COT. </w:t>
      </w:r>
    </w:p>
    <w:p w14:paraId="2AC11A70" w14:textId="77777777" w:rsidR="000229E6" w:rsidRPr="00097D00" w:rsidRDefault="000229E6" w:rsidP="00097D00">
      <w:pPr>
        <w:pStyle w:val="Caption"/>
        <w:numPr>
          <w:ilvl w:val="0"/>
          <w:numId w:val="34"/>
        </w:numPr>
        <w:spacing w:after="0"/>
        <w:jc w:val="both"/>
        <w:rPr>
          <w:b w:val="0"/>
          <w:bCs w:val="0"/>
        </w:rPr>
      </w:pPr>
      <w:r w:rsidRPr="00097D00">
        <w:rPr>
          <w:b w:val="0"/>
          <w:bCs w:val="0"/>
        </w:rPr>
        <w:t>Single HARQ-ACK feedback for Multi-PDSCH transmissions across multiple COTs</w:t>
      </w:r>
    </w:p>
    <w:p w14:paraId="7789C899" w14:textId="5265E9A4" w:rsidR="000229E6" w:rsidRPr="00097D00" w:rsidRDefault="000229E6" w:rsidP="00097D00">
      <w:pPr>
        <w:pStyle w:val="Caption"/>
        <w:numPr>
          <w:ilvl w:val="0"/>
          <w:numId w:val="34"/>
        </w:numPr>
        <w:spacing w:after="0"/>
        <w:jc w:val="both"/>
        <w:rPr>
          <w:b w:val="0"/>
          <w:bCs w:val="0"/>
          <w:sz w:val="22"/>
          <w:szCs w:val="22"/>
        </w:rPr>
      </w:pPr>
      <w:r w:rsidRPr="00097D00">
        <w:rPr>
          <w:b w:val="0"/>
          <w:bCs w:val="0"/>
        </w:rPr>
        <w:t>Per COT HARQ-ACK feedback for Multi-PDSCH transmissions across multiple COTs</w:t>
      </w:r>
    </w:p>
    <w:p w14:paraId="21FA07F4" w14:textId="77777777" w:rsidR="000229E6" w:rsidRPr="00097D00" w:rsidRDefault="000229E6" w:rsidP="00097D00"/>
    <w:p w14:paraId="109D84CC" w14:textId="77777777" w:rsidR="000229E6" w:rsidRDefault="000229E6" w:rsidP="001B07AE">
      <w:pPr>
        <w:tabs>
          <w:tab w:val="left" w:pos="640"/>
        </w:tabs>
        <w:jc w:val="both"/>
        <w:rPr>
          <w:sz w:val="22"/>
          <w:szCs w:val="22"/>
        </w:rPr>
      </w:pPr>
    </w:p>
    <w:p w14:paraId="231C3C69" w14:textId="0D463B07" w:rsidR="001B07AE" w:rsidRDefault="001B07AE" w:rsidP="001B07AE">
      <w:pPr>
        <w:tabs>
          <w:tab w:val="left" w:pos="640"/>
        </w:tabs>
        <w:jc w:val="both"/>
        <w:rPr>
          <w:sz w:val="22"/>
          <w:szCs w:val="22"/>
        </w:rPr>
      </w:pPr>
    </w:p>
    <w:p w14:paraId="5A532C78" w14:textId="58CD5505" w:rsidR="001B07AE" w:rsidRDefault="001B07AE" w:rsidP="001B07AE">
      <w:pPr>
        <w:tabs>
          <w:tab w:val="left" w:pos="640"/>
        </w:tabs>
        <w:jc w:val="both"/>
        <w:rPr>
          <w:sz w:val="22"/>
          <w:szCs w:val="22"/>
        </w:rPr>
      </w:pPr>
      <w:r w:rsidRPr="001B07AE">
        <w:rPr>
          <w:noProof/>
          <w:sz w:val="22"/>
          <w:szCs w:val="22"/>
        </w:rPr>
        <w:drawing>
          <wp:inline distT="0" distB="0" distL="0" distR="0" wp14:anchorId="4F6D19F4" wp14:editId="129AD440">
            <wp:extent cx="5943600" cy="745490"/>
            <wp:effectExtent l="0" t="0" r="0" b="3810"/>
            <wp:docPr id="8" name="Picture 8" descr="Graphical user interface,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 website&#10;&#10;Description automatically generated"/>
                    <pic:cNvPicPr/>
                  </pic:nvPicPr>
                  <pic:blipFill>
                    <a:blip r:embed="rId8"/>
                    <a:stretch>
                      <a:fillRect/>
                    </a:stretch>
                  </pic:blipFill>
                  <pic:spPr>
                    <a:xfrm>
                      <a:off x="0" y="0"/>
                      <a:ext cx="5943600" cy="745490"/>
                    </a:xfrm>
                    <a:prstGeom prst="rect">
                      <a:avLst/>
                    </a:prstGeom>
                  </pic:spPr>
                </pic:pic>
              </a:graphicData>
            </a:graphic>
          </wp:inline>
        </w:drawing>
      </w:r>
    </w:p>
    <w:p w14:paraId="58437C61" w14:textId="450CC3EC" w:rsidR="001B07AE" w:rsidRDefault="001B07AE" w:rsidP="001B07AE">
      <w:pPr>
        <w:pStyle w:val="Caption"/>
        <w:jc w:val="both"/>
        <w:rPr>
          <w:sz w:val="22"/>
          <w:szCs w:val="22"/>
        </w:rPr>
      </w:pPr>
      <w:r>
        <w:t xml:space="preserve">Figure </w:t>
      </w:r>
      <w:fldSimple w:instr=" SEQ Figure \* ARABIC ">
        <w:r w:rsidR="003C5694">
          <w:rPr>
            <w:noProof/>
          </w:rPr>
          <w:t>1</w:t>
        </w:r>
      </w:fldSimple>
      <w:r>
        <w:t xml:space="preserve">: Single HARQ-ACK feedback for Multi-PDSCH transmissions </w:t>
      </w:r>
      <w:r w:rsidR="003A4BD2">
        <w:t xml:space="preserve">within a  </w:t>
      </w:r>
      <w:r>
        <w:t xml:space="preserve">single COT. </w:t>
      </w:r>
    </w:p>
    <w:p w14:paraId="64BB9E6B" w14:textId="77777777" w:rsidR="001B07AE" w:rsidRDefault="001B07AE" w:rsidP="001B07AE">
      <w:pPr>
        <w:tabs>
          <w:tab w:val="left" w:pos="640"/>
        </w:tabs>
        <w:jc w:val="both"/>
        <w:rPr>
          <w:sz w:val="22"/>
          <w:szCs w:val="22"/>
        </w:rPr>
      </w:pPr>
    </w:p>
    <w:p w14:paraId="7C857A74" w14:textId="77777777" w:rsidR="001B07AE" w:rsidRDefault="001B07AE" w:rsidP="001B07AE">
      <w:pPr>
        <w:tabs>
          <w:tab w:val="left" w:pos="640"/>
        </w:tabs>
        <w:jc w:val="both"/>
        <w:rPr>
          <w:sz w:val="22"/>
          <w:szCs w:val="22"/>
        </w:rPr>
      </w:pPr>
    </w:p>
    <w:p w14:paraId="27B7B086" w14:textId="77777777" w:rsidR="001B07AE" w:rsidRDefault="001B07AE" w:rsidP="001B07AE">
      <w:pPr>
        <w:keepNext/>
        <w:tabs>
          <w:tab w:val="left" w:pos="640"/>
        </w:tabs>
        <w:jc w:val="both"/>
      </w:pPr>
      <w:r w:rsidRPr="00CB0103">
        <w:rPr>
          <w:noProof/>
          <w:sz w:val="22"/>
          <w:szCs w:val="22"/>
        </w:rPr>
        <w:lastRenderedPageBreak/>
        <w:drawing>
          <wp:inline distT="0" distB="0" distL="0" distR="0" wp14:anchorId="6F747F72" wp14:editId="634A2A4E">
            <wp:extent cx="5943600" cy="993775"/>
            <wp:effectExtent l="0" t="0" r="0" b="0"/>
            <wp:docPr id="5" name="Picture 5"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diagram&#10;&#10;Description automatically generated"/>
                    <pic:cNvPicPr/>
                  </pic:nvPicPr>
                  <pic:blipFill>
                    <a:blip r:embed="rId9"/>
                    <a:stretch>
                      <a:fillRect/>
                    </a:stretch>
                  </pic:blipFill>
                  <pic:spPr>
                    <a:xfrm>
                      <a:off x="0" y="0"/>
                      <a:ext cx="5943600" cy="993775"/>
                    </a:xfrm>
                    <a:prstGeom prst="rect">
                      <a:avLst/>
                    </a:prstGeom>
                  </pic:spPr>
                </pic:pic>
              </a:graphicData>
            </a:graphic>
          </wp:inline>
        </w:drawing>
      </w:r>
    </w:p>
    <w:p w14:paraId="4CFBCC3C" w14:textId="7FB37031" w:rsidR="001B07AE" w:rsidRDefault="001B07AE" w:rsidP="001B07AE">
      <w:pPr>
        <w:pStyle w:val="Caption"/>
        <w:jc w:val="both"/>
        <w:rPr>
          <w:sz w:val="22"/>
          <w:szCs w:val="22"/>
        </w:rPr>
      </w:pPr>
      <w:r>
        <w:t xml:space="preserve">Figure </w:t>
      </w:r>
      <w:fldSimple w:instr=" SEQ Figure \* ARABIC ">
        <w:r w:rsidR="003C5694">
          <w:rPr>
            <w:noProof/>
          </w:rPr>
          <w:t>2</w:t>
        </w:r>
      </w:fldSimple>
      <w:r>
        <w:t>: Single HARQ-ACK feedback for Multi-PDSCH transmissions across multiple COTs</w:t>
      </w:r>
    </w:p>
    <w:p w14:paraId="72D7058A" w14:textId="77777777" w:rsidR="001B07AE" w:rsidRDefault="001B07AE" w:rsidP="001B07AE">
      <w:pPr>
        <w:tabs>
          <w:tab w:val="left" w:pos="640"/>
        </w:tabs>
        <w:jc w:val="both"/>
        <w:rPr>
          <w:sz w:val="22"/>
          <w:szCs w:val="22"/>
        </w:rPr>
      </w:pPr>
    </w:p>
    <w:p w14:paraId="3DFC86FA" w14:textId="77777777" w:rsidR="001B07AE" w:rsidRPr="00CB0103" w:rsidRDefault="001B07AE" w:rsidP="001B07AE">
      <w:pPr>
        <w:tabs>
          <w:tab w:val="left" w:pos="640"/>
        </w:tabs>
        <w:jc w:val="both"/>
        <w:rPr>
          <w:sz w:val="22"/>
          <w:szCs w:val="22"/>
        </w:rPr>
      </w:pPr>
    </w:p>
    <w:p w14:paraId="1BD30ACD" w14:textId="77777777" w:rsidR="001B07AE" w:rsidRDefault="001B07AE" w:rsidP="001B07AE">
      <w:pPr>
        <w:tabs>
          <w:tab w:val="left" w:pos="640"/>
        </w:tabs>
        <w:jc w:val="both"/>
        <w:rPr>
          <w:sz w:val="22"/>
          <w:szCs w:val="22"/>
        </w:rPr>
      </w:pPr>
      <w:r w:rsidRPr="00CB0103">
        <w:rPr>
          <w:noProof/>
          <w:sz w:val="22"/>
          <w:szCs w:val="22"/>
        </w:rPr>
        <w:drawing>
          <wp:inline distT="0" distB="0" distL="0" distR="0" wp14:anchorId="2F45CFC6" wp14:editId="2440A5D0">
            <wp:extent cx="5943600" cy="1059180"/>
            <wp:effectExtent l="0" t="0" r="0" b="0"/>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10"/>
                    <a:stretch>
                      <a:fillRect/>
                    </a:stretch>
                  </pic:blipFill>
                  <pic:spPr>
                    <a:xfrm>
                      <a:off x="0" y="0"/>
                      <a:ext cx="5943600" cy="1059180"/>
                    </a:xfrm>
                    <a:prstGeom prst="rect">
                      <a:avLst/>
                    </a:prstGeom>
                  </pic:spPr>
                </pic:pic>
              </a:graphicData>
            </a:graphic>
          </wp:inline>
        </w:drawing>
      </w:r>
    </w:p>
    <w:p w14:paraId="0A52161F" w14:textId="69FF494E" w:rsidR="001B07AE" w:rsidRDefault="001B07AE" w:rsidP="001B07AE">
      <w:pPr>
        <w:pStyle w:val="Caption"/>
        <w:jc w:val="both"/>
        <w:rPr>
          <w:sz w:val="22"/>
          <w:szCs w:val="22"/>
        </w:rPr>
      </w:pPr>
      <w:r>
        <w:t xml:space="preserve">Figure </w:t>
      </w:r>
      <w:fldSimple w:instr=" SEQ Figure \* ARABIC ">
        <w:r w:rsidR="003C5694">
          <w:rPr>
            <w:noProof/>
          </w:rPr>
          <w:t>3</w:t>
        </w:r>
      </w:fldSimple>
      <w:r>
        <w:t>: Per COT HARQ-ACK feedback for Multi-PDSCH transmissions across multiple COTs</w:t>
      </w:r>
    </w:p>
    <w:p w14:paraId="0A2746DB" w14:textId="78DBD00D" w:rsidR="001B07AE" w:rsidRDefault="001B07AE" w:rsidP="001B07AE">
      <w:pPr>
        <w:tabs>
          <w:tab w:val="left" w:pos="640"/>
        </w:tabs>
        <w:jc w:val="both"/>
        <w:rPr>
          <w:sz w:val="22"/>
          <w:szCs w:val="22"/>
        </w:rPr>
      </w:pPr>
      <w:r>
        <w:rPr>
          <w:sz w:val="22"/>
          <w:szCs w:val="22"/>
        </w:rPr>
        <w:t xml:space="preserve">Ideally, </w:t>
      </w:r>
      <w:r w:rsidR="000229E6">
        <w:rPr>
          <w:sz w:val="22"/>
          <w:szCs w:val="22"/>
        </w:rPr>
        <w:t xml:space="preserve">to limit signaling overhead and reduce UE complexity, </w:t>
      </w:r>
      <w:r>
        <w:rPr>
          <w:sz w:val="22"/>
          <w:szCs w:val="22"/>
        </w:rPr>
        <w:t xml:space="preserve">the UE should not expect a multi-PDSCH transmission to occur across COTs and </w:t>
      </w:r>
      <w:r w:rsidRPr="001B07AE">
        <w:rPr>
          <w:sz w:val="22"/>
          <w:szCs w:val="22"/>
        </w:rPr>
        <w:t xml:space="preserve">should not support HARQ-ACK information corresponding to different PDSCHs scheduled by the </w:t>
      </w:r>
      <w:r w:rsidR="000229E6" w:rsidRPr="001B07AE">
        <w:rPr>
          <w:sz w:val="22"/>
          <w:szCs w:val="22"/>
        </w:rPr>
        <w:t>DCI being</w:t>
      </w:r>
      <w:r w:rsidRPr="001B07AE">
        <w:rPr>
          <w:sz w:val="22"/>
          <w:szCs w:val="22"/>
        </w:rPr>
        <w:t xml:space="preserve"> carried by different PUCCH(s).</w:t>
      </w:r>
    </w:p>
    <w:p w14:paraId="3FA09546" w14:textId="1FD5FDC0" w:rsidR="001B07AE" w:rsidRDefault="001B07AE" w:rsidP="00380436">
      <w:pPr>
        <w:jc w:val="both"/>
        <w:rPr>
          <w:sz w:val="22"/>
          <w:szCs w:val="22"/>
          <w:lang w:eastAsia="x-none"/>
        </w:rPr>
      </w:pPr>
    </w:p>
    <w:p w14:paraId="0CD7686B" w14:textId="6C4C108B" w:rsidR="000229E6" w:rsidRPr="000229E6" w:rsidRDefault="000229E6" w:rsidP="000229E6">
      <w:pPr>
        <w:jc w:val="both"/>
        <w:rPr>
          <w:i/>
          <w:iCs/>
          <w:sz w:val="22"/>
          <w:szCs w:val="22"/>
          <w:lang w:eastAsia="x-none"/>
        </w:rPr>
      </w:pPr>
      <w:r w:rsidRPr="000229E6">
        <w:rPr>
          <w:b/>
          <w:bCs/>
          <w:i/>
          <w:iCs/>
          <w:sz w:val="22"/>
          <w:szCs w:val="22"/>
          <w:lang w:eastAsia="x-none"/>
        </w:rPr>
        <w:t>Observation 1:</w:t>
      </w:r>
      <w:r w:rsidRPr="000229E6">
        <w:rPr>
          <w:i/>
          <w:iCs/>
          <w:sz w:val="22"/>
          <w:szCs w:val="22"/>
          <w:lang w:eastAsia="x-none"/>
        </w:rPr>
        <w:t xml:space="preserve"> HARQ-ACK information corresponding to different PDSCHs scheduled by a single DCI carried by different PUCCHs affects the UE complexity, signaling overhead </w:t>
      </w:r>
      <w:r>
        <w:rPr>
          <w:i/>
          <w:iCs/>
          <w:sz w:val="22"/>
          <w:szCs w:val="22"/>
          <w:lang w:eastAsia="x-none"/>
        </w:rPr>
        <w:t xml:space="preserve">and transmission latency </w:t>
      </w:r>
      <w:r w:rsidRPr="000229E6">
        <w:rPr>
          <w:i/>
          <w:iCs/>
          <w:sz w:val="22"/>
          <w:szCs w:val="22"/>
          <w:lang w:eastAsia="x-none"/>
        </w:rPr>
        <w:t>but may be affected by channel access within or across COTs.</w:t>
      </w:r>
    </w:p>
    <w:p w14:paraId="14FF7E5B" w14:textId="77777777" w:rsidR="001B07AE" w:rsidRDefault="001B07AE" w:rsidP="00380436">
      <w:pPr>
        <w:jc w:val="both"/>
        <w:rPr>
          <w:sz w:val="22"/>
          <w:szCs w:val="22"/>
          <w:lang w:eastAsia="x-none"/>
        </w:rPr>
      </w:pPr>
    </w:p>
    <w:p w14:paraId="51DCAEB8" w14:textId="724CDDCF" w:rsidR="00C82AF1" w:rsidRDefault="00CF2B7B" w:rsidP="0092471E">
      <w:pPr>
        <w:jc w:val="both"/>
        <w:rPr>
          <w:i/>
          <w:iCs/>
          <w:sz w:val="22"/>
          <w:szCs w:val="22"/>
          <w:lang w:eastAsia="x-none"/>
        </w:rPr>
      </w:pPr>
      <w:r w:rsidRPr="00CF2B7B">
        <w:rPr>
          <w:b/>
          <w:bCs/>
          <w:i/>
          <w:iCs/>
          <w:sz w:val="22"/>
          <w:szCs w:val="22"/>
          <w:lang w:eastAsia="x-none"/>
        </w:rPr>
        <w:t xml:space="preserve">Proposal </w:t>
      </w:r>
      <w:r w:rsidR="00AC6920">
        <w:rPr>
          <w:b/>
          <w:bCs/>
          <w:i/>
          <w:iCs/>
          <w:sz w:val="22"/>
          <w:szCs w:val="22"/>
          <w:lang w:eastAsia="x-none"/>
        </w:rPr>
        <w:t>6</w:t>
      </w:r>
      <w:r w:rsidRPr="00CF2B7B">
        <w:rPr>
          <w:b/>
          <w:bCs/>
          <w:i/>
          <w:iCs/>
          <w:sz w:val="22"/>
          <w:szCs w:val="22"/>
          <w:lang w:eastAsia="x-none"/>
        </w:rPr>
        <w:t>:</w:t>
      </w:r>
      <w:r w:rsidRPr="00CF2B7B">
        <w:rPr>
          <w:i/>
          <w:iCs/>
          <w:sz w:val="22"/>
          <w:szCs w:val="22"/>
          <w:lang w:eastAsia="x-none"/>
        </w:rPr>
        <w:t xml:space="preserve"> </w:t>
      </w:r>
      <w:r w:rsidR="0092471E" w:rsidRPr="0092471E">
        <w:rPr>
          <w:i/>
          <w:iCs/>
          <w:sz w:val="22"/>
          <w:szCs w:val="22"/>
          <w:lang w:eastAsia="x-none"/>
        </w:rPr>
        <w:t xml:space="preserve">RAN1 </w:t>
      </w:r>
      <w:r w:rsidR="000229E6">
        <w:rPr>
          <w:i/>
          <w:iCs/>
          <w:sz w:val="22"/>
          <w:szCs w:val="22"/>
          <w:lang w:eastAsia="x-none"/>
        </w:rPr>
        <w:t>should</w:t>
      </w:r>
      <w:r w:rsidR="0092471E" w:rsidRPr="0092471E">
        <w:rPr>
          <w:i/>
          <w:iCs/>
          <w:sz w:val="22"/>
          <w:szCs w:val="22"/>
          <w:lang w:eastAsia="x-none"/>
        </w:rPr>
        <w:t xml:space="preserve"> decide whether a multi-PxSCH transmission can occur across multiple COTs and the specify the UE </w:t>
      </w:r>
      <w:r w:rsidR="000229E6">
        <w:rPr>
          <w:i/>
          <w:iCs/>
          <w:sz w:val="22"/>
          <w:szCs w:val="22"/>
          <w:lang w:eastAsia="x-none"/>
        </w:rPr>
        <w:t>HARQ-ACK feedback behavior</w:t>
      </w:r>
      <w:r w:rsidR="000229E6" w:rsidRPr="0092471E">
        <w:rPr>
          <w:i/>
          <w:iCs/>
          <w:sz w:val="22"/>
          <w:szCs w:val="22"/>
          <w:lang w:eastAsia="x-none"/>
        </w:rPr>
        <w:t xml:space="preserve"> </w:t>
      </w:r>
      <w:r w:rsidR="0092471E" w:rsidRPr="0092471E">
        <w:rPr>
          <w:i/>
          <w:iCs/>
          <w:sz w:val="22"/>
          <w:szCs w:val="22"/>
          <w:lang w:eastAsia="x-none"/>
        </w:rPr>
        <w:t>in the case that one or more of the</w:t>
      </w:r>
      <w:r w:rsidR="000229E6">
        <w:rPr>
          <w:i/>
          <w:iCs/>
          <w:sz w:val="22"/>
          <w:szCs w:val="22"/>
          <w:lang w:eastAsia="x-none"/>
        </w:rPr>
        <w:t xml:space="preserve"> PDSCH</w:t>
      </w:r>
      <w:r w:rsidR="0092471E" w:rsidRPr="0092471E">
        <w:rPr>
          <w:i/>
          <w:iCs/>
          <w:sz w:val="22"/>
          <w:szCs w:val="22"/>
          <w:lang w:eastAsia="x-none"/>
        </w:rPr>
        <w:t xml:space="preserve"> transmissions occurs outside a valid COT.</w:t>
      </w:r>
    </w:p>
    <w:p w14:paraId="09E634B4" w14:textId="5F80A372" w:rsidR="003A4BD2" w:rsidRDefault="003A4BD2" w:rsidP="0092471E">
      <w:pPr>
        <w:jc w:val="both"/>
        <w:rPr>
          <w:i/>
          <w:iCs/>
          <w:sz w:val="22"/>
          <w:szCs w:val="22"/>
          <w:lang w:eastAsia="x-none"/>
        </w:rPr>
      </w:pPr>
    </w:p>
    <w:p w14:paraId="695F15BB" w14:textId="2EBB047D" w:rsidR="003A4BD2" w:rsidRPr="003A4BD2" w:rsidRDefault="003A4BD2" w:rsidP="003A4BD2">
      <w:pPr>
        <w:tabs>
          <w:tab w:val="left" w:pos="640"/>
        </w:tabs>
        <w:jc w:val="both"/>
        <w:rPr>
          <w:sz w:val="22"/>
          <w:szCs w:val="22"/>
        </w:rPr>
      </w:pPr>
      <w:r w:rsidRPr="003A4BD2">
        <w:rPr>
          <w:b/>
          <w:bCs/>
          <w:i/>
          <w:iCs/>
          <w:sz w:val="22"/>
          <w:szCs w:val="22"/>
        </w:rPr>
        <w:t>Proposal 7:</w:t>
      </w:r>
      <w:r w:rsidRPr="003A4BD2">
        <w:rPr>
          <w:i/>
          <w:iCs/>
          <w:sz w:val="22"/>
          <w:szCs w:val="22"/>
        </w:rPr>
        <w:t xml:space="preserve"> RAN1 should support a s</w:t>
      </w:r>
      <w:r w:rsidRPr="003A4BD2">
        <w:rPr>
          <w:sz w:val="22"/>
          <w:szCs w:val="22"/>
        </w:rPr>
        <w:t>ingle HARQ-ACK feedback for Multi-PDSCH transmissions within a single COT</w:t>
      </w:r>
      <w:r>
        <w:rPr>
          <w:sz w:val="22"/>
          <w:szCs w:val="22"/>
        </w:rPr>
        <w:t xml:space="preserve"> only</w:t>
      </w:r>
      <w:r w:rsidRPr="003A4BD2">
        <w:rPr>
          <w:sz w:val="22"/>
          <w:szCs w:val="22"/>
        </w:rPr>
        <w:t xml:space="preserve">. </w:t>
      </w:r>
    </w:p>
    <w:p w14:paraId="650B463F" w14:textId="7FD1869D" w:rsidR="003A4BD2" w:rsidRDefault="003A4BD2" w:rsidP="0092471E">
      <w:pPr>
        <w:jc w:val="both"/>
        <w:rPr>
          <w:i/>
          <w:iCs/>
          <w:sz w:val="22"/>
          <w:szCs w:val="22"/>
          <w:lang w:eastAsia="x-none"/>
        </w:rPr>
      </w:pPr>
    </w:p>
    <w:p w14:paraId="7771135A" w14:textId="3339400B" w:rsidR="00C82AF1" w:rsidRDefault="00C82AF1" w:rsidP="0092471E">
      <w:pPr>
        <w:jc w:val="both"/>
        <w:rPr>
          <w:i/>
          <w:iCs/>
          <w:sz w:val="22"/>
          <w:szCs w:val="22"/>
          <w:lang w:eastAsia="x-none"/>
        </w:rPr>
      </w:pPr>
    </w:p>
    <w:p w14:paraId="07287DC3" w14:textId="77777777" w:rsidR="00C82AF1" w:rsidRDefault="00C82AF1" w:rsidP="0092471E">
      <w:pPr>
        <w:jc w:val="both"/>
        <w:rPr>
          <w:i/>
          <w:iCs/>
          <w:sz w:val="22"/>
          <w:szCs w:val="22"/>
          <w:lang w:eastAsia="x-none"/>
        </w:rPr>
      </w:pPr>
    </w:p>
    <w:p w14:paraId="5B8F3A3F" w14:textId="62CAEAF8" w:rsidR="001D268E" w:rsidRDefault="001D268E" w:rsidP="001B07AE">
      <w:pPr>
        <w:pStyle w:val="Heading2"/>
      </w:pPr>
      <w:r>
        <w:t>Type-1 Codebook for multi-PDSCH Transmission</w:t>
      </w:r>
    </w:p>
    <w:p w14:paraId="0F259F9A" w14:textId="0C877875" w:rsidR="00886252" w:rsidRDefault="001D268E" w:rsidP="006D2038">
      <w:pPr>
        <w:jc w:val="both"/>
        <w:rPr>
          <w:sz w:val="22"/>
          <w:szCs w:val="22"/>
        </w:rPr>
      </w:pPr>
      <w:r>
        <w:rPr>
          <w:sz w:val="22"/>
          <w:szCs w:val="22"/>
        </w:rPr>
        <w:t xml:space="preserve">In </w:t>
      </w:r>
      <w:r w:rsidR="006D2038">
        <w:rPr>
          <w:sz w:val="22"/>
          <w:szCs w:val="22"/>
        </w:rPr>
        <w:t xml:space="preserve">RAN1 #104b-e, it was agreed to enhance the Type=1 codebook for multi-PDSCH transmission, with </w:t>
      </w:r>
      <w:r w:rsidR="006B33DA">
        <w:rPr>
          <w:sz w:val="22"/>
          <w:szCs w:val="22"/>
        </w:rPr>
        <w:t>three</w:t>
      </w:r>
      <w:r w:rsidR="006D2038">
        <w:rPr>
          <w:sz w:val="22"/>
          <w:szCs w:val="22"/>
        </w:rPr>
        <w:t xml:space="preserve"> options to be considered</w:t>
      </w:r>
      <w:r w:rsidR="00FD0926">
        <w:rPr>
          <w:sz w:val="22"/>
          <w:szCs w:val="22"/>
        </w:rPr>
        <w:t xml:space="preserve"> (Section </w:t>
      </w:r>
      <w:r w:rsidR="00FD0926">
        <w:rPr>
          <w:sz w:val="22"/>
          <w:szCs w:val="22"/>
        </w:rPr>
        <w:fldChar w:fldCharType="begin"/>
      </w:r>
      <w:r w:rsidR="00FD0926">
        <w:rPr>
          <w:sz w:val="22"/>
          <w:szCs w:val="22"/>
        </w:rPr>
        <w:instrText xml:space="preserve"> REF _Ref71451442 \r \h </w:instrText>
      </w:r>
      <w:r w:rsidR="00FD0926">
        <w:rPr>
          <w:sz w:val="22"/>
          <w:szCs w:val="22"/>
        </w:rPr>
      </w:r>
      <w:r w:rsidR="00FD0926">
        <w:rPr>
          <w:sz w:val="22"/>
          <w:szCs w:val="22"/>
        </w:rPr>
        <w:fldChar w:fldCharType="separate"/>
      </w:r>
      <w:r w:rsidR="00FD0926">
        <w:rPr>
          <w:sz w:val="22"/>
          <w:szCs w:val="22"/>
        </w:rPr>
        <w:t>6</w:t>
      </w:r>
      <w:r w:rsidR="00FD0926">
        <w:rPr>
          <w:sz w:val="22"/>
          <w:szCs w:val="22"/>
        </w:rPr>
        <w:fldChar w:fldCharType="end"/>
      </w:r>
      <w:r w:rsidR="00FD0926">
        <w:rPr>
          <w:sz w:val="22"/>
          <w:szCs w:val="22"/>
        </w:rPr>
        <w:t>)</w:t>
      </w:r>
      <w:r w:rsidR="006D2038">
        <w:rPr>
          <w:sz w:val="22"/>
          <w:szCs w:val="22"/>
        </w:rPr>
        <w:t xml:space="preserve">. </w:t>
      </w:r>
    </w:p>
    <w:p w14:paraId="67B14229" w14:textId="1643FAE9" w:rsidR="006B33DA" w:rsidRDefault="006B33DA" w:rsidP="006D2038">
      <w:pPr>
        <w:jc w:val="both"/>
        <w:rPr>
          <w:sz w:val="22"/>
          <w:szCs w:val="22"/>
        </w:rPr>
      </w:pPr>
    </w:p>
    <w:p w14:paraId="52D73D7E" w14:textId="3E3DE3ED" w:rsidR="006B33DA" w:rsidRPr="00FD0926" w:rsidRDefault="006B33DA" w:rsidP="00FD0926">
      <w:pPr>
        <w:pStyle w:val="ListParagraph"/>
        <w:numPr>
          <w:ilvl w:val="0"/>
          <w:numId w:val="35"/>
        </w:numPr>
        <w:ind w:leftChars="0"/>
        <w:jc w:val="both"/>
        <w:rPr>
          <w:sz w:val="22"/>
          <w:szCs w:val="22"/>
        </w:rPr>
      </w:pPr>
      <w:r w:rsidRPr="00FD0926">
        <w:rPr>
          <w:sz w:val="22"/>
          <w:szCs w:val="22"/>
        </w:rPr>
        <w:t>Option 1: The set of candidate PDSCH reception occasions is determined according to each SLIV of each row in the TDRA table and based on extension of K1 set</w:t>
      </w:r>
    </w:p>
    <w:p w14:paraId="265EF912" w14:textId="0ACE10ED" w:rsidR="006B33DA" w:rsidRPr="00FD0926" w:rsidRDefault="006B33DA" w:rsidP="00FD0926">
      <w:pPr>
        <w:pStyle w:val="ListParagraph"/>
        <w:numPr>
          <w:ilvl w:val="0"/>
          <w:numId w:val="35"/>
        </w:numPr>
        <w:ind w:leftChars="0"/>
        <w:jc w:val="both"/>
        <w:rPr>
          <w:sz w:val="22"/>
          <w:szCs w:val="22"/>
        </w:rPr>
      </w:pPr>
      <w:r w:rsidRPr="00FD0926">
        <w:rPr>
          <w:sz w:val="22"/>
          <w:szCs w:val="22"/>
        </w:rPr>
        <w:t xml:space="preserve">Option 1a: The set of candidate PDSCH reception occasions </w:t>
      </w:r>
      <w:r w:rsidR="00826124" w:rsidRPr="00FD0926">
        <w:rPr>
          <w:sz w:val="22"/>
          <w:szCs w:val="22"/>
        </w:rPr>
        <w:t>are</w:t>
      </w:r>
      <w:r w:rsidRPr="00FD0926">
        <w:rPr>
          <w:sz w:val="22"/>
          <w:szCs w:val="22"/>
        </w:rPr>
        <w:t xml:space="preserve"> determined according to each SLIV of each row in the TDRA table</w:t>
      </w:r>
    </w:p>
    <w:p w14:paraId="2485E967" w14:textId="14EFD62C" w:rsidR="006B33DA" w:rsidRPr="00FD0926" w:rsidRDefault="006B33DA" w:rsidP="00FD0926">
      <w:pPr>
        <w:pStyle w:val="ListParagraph"/>
        <w:numPr>
          <w:ilvl w:val="0"/>
          <w:numId w:val="35"/>
        </w:numPr>
        <w:ind w:leftChars="0"/>
        <w:jc w:val="both"/>
        <w:rPr>
          <w:sz w:val="22"/>
          <w:szCs w:val="22"/>
        </w:rPr>
      </w:pPr>
      <w:r w:rsidRPr="00FD0926">
        <w:rPr>
          <w:sz w:val="22"/>
          <w:szCs w:val="22"/>
        </w:rPr>
        <w:t>Option 2: The set of candidate PDSCH reception occasions is determined according to the last SLIV of each row in the TDRA table</w:t>
      </w:r>
    </w:p>
    <w:p w14:paraId="6DAC5C42" w14:textId="085C4611" w:rsidR="00BA1505" w:rsidRDefault="00BA1505" w:rsidP="006B33DA">
      <w:pPr>
        <w:jc w:val="both"/>
        <w:rPr>
          <w:sz w:val="22"/>
          <w:szCs w:val="22"/>
        </w:rPr>
      </w:pPr>
    </w:p>
    <w:p w14:paraId="56F8B7D7" w14:textId="4FF8252F" w:rsidR="00BA1505" w:rsidRDefault="00BA1505" w:rsidP="006B33DA">
      <w:pPr>
        <w:jc w:val="both"/>
        <w:rPr>
          <w:sz w:val="22"/>
          <w:szCs w:val="22"/>
        </w:rPr>
      </w:pPr>
      <w:r>
        <w:rPr>
          <w:sz w:val="22"/>
          <w:szCs w:val="22"/>
        </w:rPr>
        <w:lastRenderedPageBreak/>
        <w:t>In option 1, the following procedure may be followed</w:t>
      </w:r>
      <w:r w:rsidR="00C82AF1">
        <w:rPr>
          <w:sz w:val="22"/>
          <w:szCs w:val="22"/>
        </w:rPr>
        <w:t xml:space="preserve"> </w:t>
      </w:r>
      <w:r w:rsidR="00C82AF1">
        <w:rPr>
          <w:sz w:val="22"/>
          <w:szCs w:val="22"/>
        </w:rPr>
        <w:fldChar w:fldCharType="begin"/>
      </w:r>
      <w:r w:rsidR="00C82AF1">
        <w:rPr>
          <w:sz w:val="22"/>
          <w:szCs w:val="22"/>
        </w:rPr>
        <w:instrText xml:space="preserve"> REF _Ref71451148 \r \h </w:instrText>
      </w:r>
      <w:r w:rsidR="00C82AF1">
        <w:rPr>
          <w:sz w:val="22"/>
          <w:szCs w:val="22"/>
        </w:rPr>
      </w:r>
      <w:r w:rsidR="00C82AF1">
        <w:rPr>
          <w:sz w:val="22"/>
          <w:szCs w:val="22"/>
        </w:rPr>
        <w:fldChar w:fldCharType="separate"/>
      </w:r>
      <w:r w:rsidR="003C5694">
        <w:rPr>
          <w:sz w:val="22"/>
          <w:szCs w:val="22"/>
        </w:rPr>
        <w:t>[6]</w:t>
      </w:r>
      <w:r w:rsidR="00C82AF1">
        <w:rPr>
          <w:sz w:val="22"/>
          <w:szCs w:val="22"/>
        </w:rPr>
        <w:fldChar w:fldCharType="end"/>
      </w:r>
      <w:r w:rsidR="00C82AF1">
        <w:rPr>
          <w:sz w:val="22"/>
          <w:szCs w:val="22"/>
        </w:rPr>
        <w:fldChar w:fldCharType="begin"/>
      </w:r>
      <w:r w:rsidR="00C82AF1">
        <w:rPr>
          <w:sz w:val="22"/>
          <w:szCs w:val="22"/>
        </w:rPr>
        <w:instrText xml:space="preserve"> REF _Ref71451153 \r \h </w:instrText>
      </w:r>
      <w:r w:rsidR="00C82AF1">
        <w:rPr>
          <w:sz w:val="22"/>
          <w:szCs w:val="22"/>
        </w:rPr>
      </w:r>
      <w:r w:rsidR="00C82AF1">
        <w:rPr>
          <w:sz w:val="22"/>
          <w:szCs w:val="22"/>
        </w:rPr>
        <w:fldChar w:fldCharType="separate"/>
      </w:r>
      <w:r w:rsidR="003C5694">
        <w:rPr>
          <w:sz w:val="22"/>
          <w:szCs w:val="22"/>
        </w:rPr>
        <w:t>[8]</w:t>
      </w:r>
      <w:r w:rsidR="00C82AF1">
        <w:rPr>
          <w:sz w:val="22"/>
          <w:szCs w:val="22"/>
        </w:rPr>
        <w:fldChar w:fldCharType="end"/>
      </w:r>
      <w:r>
        <w:rPr>
          <w:sz w:val="22"/>
          <w:szCs w:val="22"/>
        </w:rPr>
        <w:t>:</w:t>
      </w:r>
    </w:p>
    <w:p w14:paraId="59F92063" w14:textId="77777777" w:rsidR="00BA1505" w:rsidRPr="00BA1505" w:rsidRDefault="00BA1505" w:rsidP="00BA1505">
      <w:pPr>
        <w:pStyle w:val="ListParagraph"/>
        <w:numPr>
          <w:ilvl w:val="0"/>
          <w:numId w:val="30"/>
        </w:numPr>
        <w:ind w:leftChars="0"/>
        <w:jc w:val="both"/>
        <w:rPr>
          <w:sz w:val="22"/>
          <w:szCs w:val="22"/>
        </w:rPr>
      </w:pPr>
      <w:r w:rsidRPr="00FD0926">
        <w:rPr>
          <w:b/>
          <w:bCs/>
          <w:sz w:val="22"/>
          <w:szCs w:val="22"/>
        </w:rPr>
        <w:t>Step 1:</w:t>
      </w:r>
      <w:r w:rsidRPr="00BA1505">
        <w:rPr>
          <w:sz w:val="22"/>
          <w:szCs w:val="22"/>
        </w:rPr>
        <w:t xml:space="preserve"> For each K1 value in the configured set of K1 values, determine the candidate PDSCH reception occasions for every row r in the TDRA table. Each row r in the TDRA table schedules one or multiple PDSCHs. The corresponding set of candidate PDSCH reception occasions are identified by placing the last PDSCH in slot (nU - K1), where nU is the slot number for the HARQ ACK codebook transmission, so that the HARQ ACK bits for the PDSCH(s) scheduled by row r can be multiplexed in the HARQ ACK codebook transmitted in slot nU. For each K1, create a set from the union of candidate PDSCH reception occasions over all rows of the TDRA table.</w:t>
      </w:r>
    </w:p>
    <w:p w14:paraId="455C5845" w14:textId="77777777" w:rsidR="00BA1505" w:rsidRPr="00BA1505" w:rsidRDefault="00BA1505" w:rsidP="00BA1505">
      <w:pPr>
        <w:pStyle w:val="ListParagraph"/>
        <w:numPr>
          <w:ilvl w:val="0"/>
          <w:numId w:val="30"/>
        </w:numPr>
        <w:ind w:leftChars="0"/>
        <w:jc w:val="both"/>
        <w:rPr>
          <w:sz w:val="22"/>
          <w:szCs w:val="22"/>
        </w:rPr>
      </w:pPr>
      <w:r w:rsidRPr="00FD0926">
        <w:rPr>
          <w:b/>
          <w:bCs/>
          <w:sz w:val="22"/>
          <w:szCs w:val="22"/>
        </w:rPr>
        <w:t>Step 2:</w:t>
      </w:r>
      <w:r w:rsidRPr="00BA1505">
        <w:rPr>
          <w:sz w:val="22"/>
          <w:szCs w:val="22"/>
        </w:rPr>
        <w:t xml:space="preserve"> Merge all sets corresponding to the different K1 values together, keeping only unique candidate PDSCH reception occasions. </w:t>
      </w:r>
    </w:p>
    <w:p w14:paraId="27C028C8" w14:textId="30010943" w:rsidR="00BA1505" w:rsidRPr="00BA1505" w:rsidRDefault="00BA1505" w:rsidP="00BA1505">
      <w:pPr>
        <w:pStyle w:val="ListParagraph"/>
        <w:numPr>
          <w:ilvl w:val="0"/>
          <w:numId w:val="30"/>
        </w:numPr>
        <w:ind w:leftChars="0"/>
        <w:jc w:val="both"/>
        <w:rPr>
          <w:sz w:val="22"/>
          <w:szCs w:val="22"/>
        </w:rPr>
      </w:pPr>
      <w:r w:rsidRPr="00FD0926">
        <w:rPr>
          <w:b/>
          <w:bCs/>
          <w:sz w:val="22"/>
          <w:szCs w:val="22"/>
        </w:rPr>
        <w:t>Step 3:</w:t>
      </w:r>
      <w:r w:rsidRPr="00BA1505">
        <w:rPr>
          <w:sz w:val="22"/>
          <w:szCs w:val="22"/>
        </w:rPr>
        <w:t xml:space="preserve"> Generate HARQ ACK bits for the set of unique (pruned) candidate PDSCH reception occasions generated in Step 2. The HARQ-ACK information bits in response to the candidate PDSCH reception occasions are ordered in according to ascending slot indices.</w:t>
      </w:r>
    </w:p>
    <w:p w14:paraId="32CD218A" w14:textId="028C7F95" w:rsidR="00BA1505" w:rsidRDefault="00BA1505" w:rsidP="00BA1505">
      <w:pPr>
        <w:jc w:val="both"/>
        <w:rPr>
          <w:sz w:val="22"/>
          <w:szCs w:val="22"/>
        </w:rPr>
      </w:pPr>
    </w:p>
    <w:p w14:paraId="63071F70" w14:textId="7DB755AF" w:rsidR="00BA1505" w:rsidRDefault="00BA1505" w:rsidP="00BA1505">
      <w:pPr>
        <w:jc w:val="both"/>
        <w:rPr>
          <w:sz w:val="22"/>
          <w:szCs w:val="22"/>
        </w:rPr>
      </w:pPr>
      <w:r>
        <w:rPr>
          <w:sz w:val="22"/>
          <w:szCs w:val="22"/>
        </w:rPr>
        <w:t>In Option 2, the following procedure may be followed</w:t>
      </w:r>
      <w:r w:rsidR="00C82AF1">
        <w:rPr>
          <w:sz w:val="22"/>
          <w:szCs w:val="22"/>
        </w:rPr>
        <w:t xml:space="preserve"> </w:t>
      </w:r>
      <w:r w:rsidR="00C82AF1">
        <w:rPr>
          <w:sz w:val="22"/>
          <w:szCs w:val="22"/>
        </w:rPr>
        <w:fldChar w:fldCharType="begin"/>
      </w:r>
      <w:r w:rsidR="00C82AF1">
        <w:rPr>
          <w:sz w:val="22"/>
          <w:szCs w:val="22"/>
        </w:rPr>
        <w:instrText xml:space="preserve"> REF _Ref71451168 \r \h </w:instrText>
      </w:r>
      <w:r w:rsidR="00C82AF1">
        <w:rPr>
          <w:sz w:val="22"/>
          <w:szCs w:val="22"/>
        </w:rPr>
      </w:r>
      <w:r w:rsidR="00C82AF1">
        <w:rPr>
          <w:sz w:val="22"/>
          <w:szCs w:val="22"/>
        </w:rPr>
        <w:fldChar w:fldCharType="separate"/>
      </w:r>
      <w:r w:rsidR="003C5694">
        <w:rPr>
          <w:sz w:val="22"/>
          <w:szCs w:val="22"/>
        </w:rPr>
        <w:t>[7]</w:t>
      </w:r>
      <w:r w:rsidR="00C82AF1">
        <w:rPr>
          <w:sz w:val="22"/>
          <w:szCs w:val="22"/>
        </w:rPr>
        <w:fldChar w:fldCharType="end"/>
      </w:r>
      <w:r>
        <w:rPr>
          <w:sz w:val="22"/>
          <w:szCs w:val="22"/>
        </w:rPr>
        <w:t>:</w:t>
      </w:r>
    </w:p>
    <w:p w14:paraId="0E236152" w14:textId="3DABAE1E" w:rsidR="00BA1505" w:rsidRPr="00BA1505" w:rsidRDefault="00BA1505" w:rsidP="00BA1505">
      <w:pPr>
        <w:pStyle w:val="ListParagraph"/>
        <w:numPr>
          <w:ilvl w:val="0"/>
          <w:numId w:val="31"/>
        </w:numPr>
        <w:ind w:leftChars="0"/>
        <w:jc w:val="both"/>
        <w:rPr>
          <w:sz w:val="22"/>
          <w:szCs w:val="22"/>
        </w:rPr>
      </w:pPr>
      <w:r w:rsidRPr="00FD0926">
        <w:rPr>
          <w:b/>
          <w:bCs/>
          <w:sz w:val="22"/>
          <w:szCs w:val="22"/>
        </w:rPr>
        <w:t>Step 1:</w:t>
      </w:r>
      <w:r w:rsidRPr="00BA1505">
        <w:rPr>
          <w:sz w:val="22"/>
          <w:szCs w:val="22"/>
        </w:rPr>
        <w:t xml:space="preserve"> </w:t>
      </w:r>
      <w:r w:rsidR="00FD0926" w:rsidRPr="00BA1505">
        <w:rPr>
          <w:sz w:val="22"/>
          <w:szCs w:val="22"/>
        </w:rPr>
        <w:t>For the configured set of K1 values</w:t>
      </w:r>
      <w:r w:rsidR="00FD0926">
        <w:rPr>
          <w:sz w:val="22"/>
          <w:szCs w:val="22"/>
        </w:rPr>
        <w:t xml:space="preserve"> determine </w:t>
      </w:r>
      <w:r w:rsidR="00826124">
        <w:rPr>
          <w:sz w:val="22"/>
          <w:szCs w:val="22"/>
        </w:rPr>
        <w:t xml:space="preserve">the </w:t>
      </w:r>
      <w:r w:rsidR="00826124" w:rsidRPr="00BA1505">
        <w:rPr>
          <w:sz w:val="22"/>
          <w:szCs w:val="22"/>
        </w:rPr>
        <w:t>HARQ</w:t>
      </w:r>
      <w:r w:rsidRPr="00BA1505">
        <w:rPr>
          <w:sz w:val="22"/>
          <w:szCs w:val="22"/>
        </w:rPr>
        <w:t xml:space="preserve">-ACK </w:t>
      </w:r>
      <w:r w:rsidR="00826124" w:rsidRPr="00BA1505">
        <w:rPr>
          <w:sz w:val="22"/>
          <w:szCs w:val="22"/>
        </w:rPr>
        <w:t>window.</w:t>
      </w:r>
    </w:p>
    <w:p w14:paraId="3F25DF7F" w14:textId="61263DB4" w:rsidR="00BA1505" w:rsidRPr="00BA1505" w:rsidRDefault="00BA1505" w:rsidP="00BA1505">
      <w:pPr>
        <w:pStyle w:val="ListParagraph"/>
        <w:numPr>
          <w:ilvl w:val="0"/>
          <w:numId w:val="31"/>
        </w:numPr>
        <w:ind w:leftChars="0"/>
        <w:jc w:val="both"/>
        <w:rPr>
          <w:sz w:val="22"/>
          <w:szCs w:val="22"/>
        </w:rPr>
      </w:pPr>
      <w:r w:rsidRPr="00FD0926">
        <w:rPr>
          <w:b/>
          <w:bCs/>
          <w:sz w:val="22"/>
          <w:szCs w:val="22"/>
        </w:rPr>
        <w:t>Step 2:</w:t>
      </w:r>
      <w:r w:rsidRPr="00BA1505">
        <w:rPr>
          <w:sz w:val="22"/>
          <w:szCs w:val="22"/>
        </w:rPr>
        <w:t xml:space="preserve"> Determine </w:t>
      </w:r>
      <w:r w:rsidR="00FD0926">
        <w:rPr>
          <w:sz w:val="22"/>
          <w:szCs w:val="22"/>
        </w:rPr>
        <w:t xml:space="preserve">the </w:t>
      </w:r>
      <w:r w:rsidRPr="00BA1505">
        <w:rPr>
          <w:sz w:val="22"/>
          <w:szCs w:val="22"/>
        </w:rPr>
        <w:t>PDSCH candidate reception occasions in HARQ-ACK window.</w:t>
      </w:r>
      <w:r>
        <w:rPr>
          <w:sz w:val="22"/>
          <w:szCs w:val="22"/>
        </w:rPr>
        <w:t xml:space="preserve"> </w:t>
      </w:r>
      <w:r w:rsidRPr="00BA1505">
        <w:rPr>
          <w:sz w:val="22"/>
          <w:szCs w:val="22"/>
        </w:rPr>
        <w:t>Determination of PDSCH candidate reception occasion</w:t>
      </w:r>
      <w:r w:rsidR="00FD0926">
        <w:rPr>
          <w:sz w:val="22"/>
          <w:szCs w:val="22"/>
        </w:rPr>
        <w:t>s</w:t>
      </w:r>
      <w:r w:rsidRPr="00BA1505">
        <w:rPr>
          <w:sz w:val="22"/>
          <w:szCs w:val="22"/>
        </w:rPr>
        <w:t xml:space="preserve"> is based on the last SLIV of each TDRA row</w:t>
      </w:r>
      <w:r w:rsidR="00FD0926">
        <w:rPr>
          <w:sz w:val="22"/>
          <w:szCs w:val="22"/>
        </w:rPr>
        <w:t xml:space="preserve"> only</w:t>
      </w:r>
      <w:r w:rsidRPr="00BA1505">
        <w:rPr>
          <w:sz w:val="22"/>
          <w:szCs w:val="22"/>
        </w:rPr>
        <w:t>.</w:t>
      </w:r>
    </w:p>
    <w:p w14:paraId="717111A0" w14:textId="77777777" w:rsidR="00BA1505" w:rsidRDefault="00BA1505" w:rsidP="00371950">
      <w:pPr>
        <w:pStyle w:val="ListParagraph"/>
        <w:numPr>
          <w:ilvl w:val="0"/>
          <w:numId w:val="31"/>
        </w:numPr>
        <w:ind w:leftChars="0"/>
        <w:jc w:val="both"/>
        <w:rPr>
          <w:sz w:val="22"/>
          <w:szCs w:val="22"/>
        </w:rPr>
      </w:pPr>
      <w:r w:rsidRPr="00FD0926">
        <w:rPr>
          <w:b/>
          <w:bCs/>
          <w:sz w:val="22"/>
          <w:szCs w:val="22"/>
        </w:rPr>
        <w:t>Step 3:</w:t>
      </w:r>
      <w:r w:rsidRPr="00BA1505">
        <w:rPr>
          <w:sz w:val="22"/>
          <w:szCs w:val="22"/>
        </w:rPr>
        <w:t xml:space="preserve"> Generate HARQ-ACK information for each PDSCH candidate reception occasion. HARQ-ACK information of all PDSCHs scheduled by one DCI will be mapped to the PDSCH candidate reception occasion corresponding to the SLIV of the last scheduled PDSCH. The number of HARQ-ACK bits (or reserved PDSCHs) for one PDSCH candidate occasion can be determined by</w:t>
      </w:r>
    </w:p>
    <w:p w14:paraId="0D820CB3" w14:textId="78A01206" w:rsidR="00BA1505" w:rsidRPr="00BA1505" w:rsidRDefault="00BA1505" w:rsidP="00BA1505">
      <w:pPr>
        <w:pStyle w:val="ListParagraph"/>
        <w:numPr>
          <w:ilvl w:val="1"/>
          <w:numId w:val="31"/>
        </w:numPr>
        <w:ind w:leftChars="0"/>
        <w:jc w:val="both"/>
        <w:rPr>
          <w:sz w:val="22"/>
          <w:szCs w:val="22"/>
        </w:rPr>
      </w:pPr>
      <w:r>
        <w:rPr>
          <w:sz w:val="22"/>
          <w:szCs w:val="22"/>
        </w:rPr>
        <w:t xml:space="preserve">Option 2-A: </w:t>
      </w:r>
      <w:r w:rsidRPr="00BA1505">
        <w:rPr>
          <w:sz w:val="22"/>
          <w:szCs w:val="22"/>
        </w:rPr>
        <w:t>maximum number of PDSCHs that can be scheduled by one DCI</w:t>
      </w:r>
      <w:r>
        <w:rPr>
          <w:sz w:val="22"/>
          <w:szCs w:val="22"/>
        </w:rPr>
        <w:t xml:space="preserve"> or,</w:t>
      </w:r>
    </w:p>
    <w:p w14:paraId="0BCF9D9A" w14:textId="115C2D1B" w:rsidR="00BA1505" w:rsidRDefault="00BA1505" w:rsidP="00BA1505">
      <w:pPr>
        <w:pStyle w:val="ListParagraph"/>
        <w:numPr>
          <w:ilvl w:val="1"/>
          <w:numId w:val="31"/>
        </w:numPr>
        <w:ind w:leftChars="0"/>
        <w:jc w:val="both"/>
        <w:rPr>
          <w:sz w:val="22"/>
          <w:szCs w:val="22"/>
        </w:rPr>
      </w:pPr>
      <w:r>
        <w:rPr>
          <w:sz w:val="22"/>
          <w:szCs w:val="22"/>
        </w:rPr>
        <w:t>Option 2-B:</w:t>
      </w:r>
      <w:r w:rsidRPr="00BA1505">
        <w:rPr>
          <w:sz w:val="22"/>
          <w:szCs w:val="22"/>
        </w:rPr>
        <w:t xml:space="preserve"> TDRA configuration (</w:t>
      </w:r>
      <w:r w:rsidR="00826124" w:rsidRPr="00BA1505">
        <w:rPr>
          <w:sz w:val="22"/>
          <w:szCs w:val="22"/>
        </w:rPr>
        <w:t>e.g.,</w:t>
      </w:r>
      <w:r w:rsidRPr="00BA1505">
        <w:rPr>
          <w:sz w:val="22"/>
          <w:szCs w:val="22"/>
        </w:rPr>
        <w:t xml:space="preserve"> how many SLIVs are configured in the TDRA row </w:t>
      </w:r>
      <w:r w:rsidR="00826124">
        <w:rPr>
          <w:sz w:val="22"/>
          <w:szCs w:val="22"/>
        </w:rPr>
        <w:t>with the</w:t>
      </w:r>
      <w:r w:rsidR="00826124" w:rsidRPr="00BA1505">
        <w:rPr>
          <w:sz w:val="22"/>
          <w:szCs w:val="22"/>
        </w:rPr>
        <w:t xml:space="preserve"> </w:t>
      </w:r>
      <w:r w:rsidRPr="00BA1505">
        <w:rPr>
          <w:sz w:val="22"/>
          <w:szCs w:val="22"/>
        </w:rPr>
        <w:t>last SLIV corresponding to the PDSCH candidate occasion</w:t>
      </w:r>
      <w:r>
        <w:rPr>
          <w:sz w:val="22"/>
          <w:szCs w:val="22"/>
        </w:rPr>
        <w:t>).</w:t>
      </w:r>
      <w:r w:rsidRPr="00BA1505">
        <w:rPr>
          <w:sz w:val="22"/>
          <w:szCs w:val="22"/>
        </w:rPr>
        <w:t xml:space="preserve"> </w:t>
      </w:r>
    </w:p>
    <w:p w14:paraId="6B2DE07C" w14:textId="1AD71390" w:rsidR="00BA1505" w:rsidRDefault="00BA1505" w:rsidP="00BA1505">
      <w:pPr>
        <w:jc w:val="both"/>
        <w:rPr>
          <w:sz w:val="22"/>
          <w:szCs w:val="22"/>
        </w:rPr>
      </w:pPr>
    </w:p>
    <w:p w14:paraId="5CF08726" w14:textId="77777777" w:rsidR="00FD0926" w:rsidRDefault="00FD0926" w:rsidP="00FD0926">
      <w:pPr>
        <w:jc w:val="both"/>
        <w:rPr>
          <w:sz w:val="22"/>
          <w:szCs w:val="22"/>
        </w:rPr>
      </w:pPr>
      <w:r w:rsidRPr="00BA1505">
        <w:rPr>
          <w:sz w:val="22"/>
          <w:szCs w:val="22"/>
        </w:rPr>
        <w:t>For option 1, the extension of the K1-set is based on the maximum number of slots that can be scheduled (or the maximum number of slots in the configured TRDA table) and the configured K1 set. The unique candidate PDSCH reception occasions that result from merging all the K1 sets will result in a smaller codebook that option 2 in which each PSDCH candidate occasion generates (a) the maximum number of PDSCHs that can be scheduled by one DCI or (b) how many SLIVs are configured in the TDRA row whose last SLIV is corresponding to the PDSCH candidate occasion.</w:t>
      </w:r>
    </w:p>
    <w:p w14:paraId="5858019F" w14:textId="77777777" w:rsidR="00FD0926" w:rsidRDefault="00FD0926" w:rsidP="00BA1505">
      <w:pPr>
        <w:jc w:val="both"/>
        <w:rPr>
          <w:sz w:val="22"/>
          <w:szCs w:val="22"/>
        </w:rPr>
      </w:pPr>
    </w:p>
    <w:p w14:paraId="48164D95" w14:textId="7355395E" w:rsidR="00BA1505" w:rsidRDefault="00EC31E7" w:rsidP="00BA1505">
      <w:pPr>
        <w:jc w:val="both"/>
        <w:rPr>
          <w:sz w:val="22"/>
          <w:szCs w:val="22"/>
        </w:rPr>
      </w:pPr>
      <w:r>
        <w:rPr>
          <w:sz w:val="22"/>
          <w:szCs w:val="22"/>
        </w:rPr>
        <w:t xml:space="preserve">We illustrate </w:t>
      </w:r>
      <w:r w:rsidR="00FD0926">
        <w:rPr>
          <w:sz w:val="22"/>
          <w:szCs w:val="22"/>
        </w:rPr>
        <w:t xml:space="preserve">this by constructing </w:t>
      </w:r>
      <w:r>
        <w:rPr>
          <w:sz w:val="22"/>
          <w:szCs w:val="22"/>
        </w:rPr>
        <w:t>HARQ-ACK codebook</w:t>
      </w:r>
      <w:r w:rsidR="00FD0926">
        <w:rPr>
          <w:sz w:val="22"/>
          <w:szCs w:val="22"/>
        </w:rPr>
        <w:t>s</w:t>
      </w:r>
      <w:r>
        <w:rPr>
          <w:sz w:val="22"/>
          <w:szCs w:val="22"/>
        </w:rPr>
        <w:t xml:space="preserve"> for the two options in </w:t>
      </w:r>
      <w:r w:rsidR="00BA1505">
        <w:rPr>
          <w:sz w:val="22"/>
          <w:szCs w:val="22"/>
        </w:rPr>
        <w:t xml:space="preserve">the following example in which we have a 6 row TDRA table with a maximum of 6 SLIVs per row and a </w:t>
      </w:r>
      <w:r>
        <w:rPr>
          <w:sz w:val="22"/>
          <w:szCs w:val="22"/>
        </w:rPr>
        <w:t xml:space="preserve">configured </w:t>
      </w:r>
      <w:r w:rsidR="00BA1505">
        <w:rPr>
          <w:sz w:val="22"/>
          <w:szCs w:val="22"/>
        </w:rPr>
        <w:t>K1 set = {1,2}</w:t>
      </w:r>
      <w:r w:rsidR="00FD0926">
        <w:rPr>
          <w:sz w:val="22"/>
          <w:szCs w:val="22"/>
        </w:rPr>
        <w:t xml:space="preserve"> (note that in this example the TRDA table is constructed so that the gap between PDSCHs may be greater than a slot)</w:t>
      </w:r>
      <w:r w:rsidR="00BA1505">
        <w:rPr>
          <w:sz w:val="22"/>
          <w:szCs w:val="22"/>
        </w:rPr>
        <w:t xml:space="preserve">: </w:t>
      </w:r>
    </w:p>
    <w:p w14:paraId="3877BDA6" w14:textId="0858C30A" w:rsidR="00BA1505" w:rsidRDefault="00BA1505" w:rsidP="00BA1505">
      <w:pPr>
        <w:jc w:val="both"/>
        <w:rPr>
          <w:sz w:val="22"/>
          <w:szCs w:val="22"/>
        </w:rPr>
      </w:pPr>
      <w:r w:rsidRPr="00BA1505">
        <w:rPr>
          <w:noProof/>
          <w:sz w:val="22"/>
          <w:szCs w:val="22"/>
        </w:rPr>
        <w:drawing>
          <wp:inline distT="0" distB="0" distL="0" distR="0" wp14:anchorId="3D46B7C1" wp14:editId="17649299">
            <wp:extent cx="5943600" cy="1793240"/>
            <wp:effectExtent l="0" t="0" r="0"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1"/>
                    <a:stretch>
                      <a:fillRect/>
                    </a:stretch>
                  </pic:blipFill>
                  <pic:spPr>
                    <a:xfrm>
                      <a:off x="0" y="0"/>
                      <a:ext cx="5943600" cy="1793240"/>
                    </a:xfrm>
                    <a:prstGeom prst="rect">
                      <a:avLst/>
                    </a:prstGeom>
                  </pic:spPr>
                </pic:pic>
              </a:graphicData>
            </a:graphic>
          </wp:inline>
        </w:drawing>
      </w:r>
    </w:p>
    <w:p w14:paraId="4FB5C503" w14:textId="0CDAF637" w:rsidR="00BA1505" w:rsidRDefault="00BA1505" w:rsidP="00BA1505">
      <w:pPr>
        <w:jc w:val="both"/>
        <w:rPr>
          <w:sz w:val="22"/>
          <w:szCs w:val="22"/>
        </w:rPr>
      </w:pPr>
      <w:r>
        <w:rPr>
          <w:sz w:val="22"/>
          <w:szCs w:val="22"/>
        </w:rPr>
        <w:lastRenderedPageBreak/>
        <w:t>Option 1 extends the K1 set to K1 = {1,2,3,4,5,6,7} and results in a codebook size of 14 bits as shown below</w:t>
      </w:r>
      <w:r w:rsidR="00EC31E7">
        <w:rPr>
          <w:sz w:val="22"/>
          <w:szCs w:val="22"/>
        </w:rPr>
        <w:t xml:space="preserve"> (Note that the use of the colored slots indicates that the PDSCH transmissions are used in the construction of the codebook)</w:t>
      </w:r>
      <w:r>
        <w:rPr>
          <w:sz w:val="22"/>
          <w:szCs w:val="22"/>
        </w:rPr>
        <w:t>:</w:t>
      </w:r>
    </w:p>
    <w:p w14:paraId="3AC6C8F8" w14:textId="7718A6AF" w:rsidR="00BA1505" w:rsidRDefault="00BA1505" w:rsidP="00BA1505">
      <w:pPr>
        <w:jc w:val="both"/>
        <w:rPr>
          <w:sz w:val="22"/>
          <w:szCs w:val="22"/>
        </w:rPr>
      </w:pPr>
    </w:p>
    <w:p w14:paraId="07BF8A8D" w14:textId="64E6E59A" w:rsidR="00BA1505" w:rsidRDefault="00BA1505" w:rsidP="00BA1505">
      <w:pPr>
        <w:jc w:val="both"/>
        <w:rPr>
          <w:sz w:val="22"/>
          <w:szCs w:val="22"/>
        </w:rPr>
      </w:pPr>
      <w:r w:rsidRPr="00BA1505">
        <w:rPr>
          <w:noProof/>
          <w:sz w:val="22"/>
          <w:szCs w:val="22"/>
        </w:rPr>
        <w:drawing>
          <wp:inline distT="0" distB="0" distL="0" distR="0" wp14:anchorId="6008CE0A" wp14:editId="4A34C142">
            <wp:extent cx="5943600" cy="2412365"/>
            <wp:effectExtent l="0" t="0" r="0" b="635"/>
            <wp:docPr id="28" name="Picture 28"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A screenshot of a computer&#10;&#10;Description automatically generated with low confidence"/>
                    <pic:cNvPicPr/>
                  </pic:nvPicPr>
                  <pic:blipFill>
                    <a:blip r:embed="rId12"/>
                    <a:stretch>
                      <a:fillRect/>
                    </a:stretch>
                  </pic:blipFill>
                  <pic:spPr>
                    <a:xfrm>
                      <a:off x="0" y="0"/>
                      <a:ext cx="5943600" cy="2412365"/>
                    </a:xfrm>
                    <a:prstGeom prst="rect">
                      <a:avLst/>
                    </a:prstGeom>
                  </pic:spPr>
                </pic:pic>
              </a:graphicData>
            </a:graphic>
          </wp:inline>
        </w:drawing>
      </w:r>
    </w:p>
    <w:p w14:paraId="090342FA" w14:textId="78BDA437" w:rsidR="00BA1505" w:rsidRDefault="00BA1505" w:rsidP="00BA1505">
      <w:pPr>
        <w:jc w:val="both"/>
        <w:rPr>
          <w:sz w:val="22"/>
          <w:szCs w:val="22"/>
        </w:rPr>
      </w:pPr>
    </w:p>
    <w:p w14:paraId="1E51D089" w14:textId="0464A6C8" w:rsidR="00BA1505" w:rsidRDefault="00BA1505" w:rsidP="00BA1505">
      <w:pPr>
        <w:jc w:val="both"/>
        <w:rPr>
          <w:sz w:val="22"/>
          <w:szCs w:val="22"/>
        </w:rPr>
      </w:pPr>
      <w:r>
        <w:rPr>
          <w:sz w:val="22"/>
          <w:szCs w:val="22"/>
        </w:rPr>
        <w:t xml:space="preserve">Option 2 keeps the K1 = {1,2} and results in a codebook size of </w:t>
      </w:r>
      <w:r w:rsidR="00EC31E7">
        <w:rPr>
          <w:sz w:val="22"/>
          <w:szCs w:val="22"/>
        </w:rPr>
        <w:t xml:space="preserve">24 bits for Option 2-A and 20 bits for Option 2-B  (Note that the use of the greyed-out slots indicates that the PDSCH transmissions are NOT used in the construction of the codebook): </w:t>
      </w:r>
    </w:p>
    <w:p w14:paraId="3D77F2F4" w14:textId="77777777" w:rsidR="00BA1505" w:rsidRDefault="00BA1505" w:rsidP="00BA1505">
      <w:pPr>
        <w:jc w:val="both"/>
        <w:rPr>
          <w:sz w:val="22"/>
          <w:szCs w:val="22"/>
        </w:rPr>
      </w:pPr>
    </w:p>
    <w:p w14:paraId="48C52495" w14:textId="01341B6D" w:rsidR="00BA1505" w:rsidRDefault="00BA1505" w:rsidP="00BA1505">
      <w:pPr>
        <w:jc w:val="both"/>
        <w:rPr>
          <w:sz w:val="22"/>
          <w:szCs w:val="22"/>
        </w:rPr>
      </w:pPr>
      <w:r w:rsidRPr="00BA1505">
        <w:rPr>
          <w:noProof/>
          <w:sz w:val="22"/>
          <w:szCs w:val="22"/>
        </w:rPr>
        <w:drawing>
          <wp:inline distT="0" distB="0" distL="0" distR="0" wp14:anchorId="470CD4DA" wp14:editId="6BB1779D">
            <wp:extent cx="5943600" cy="2724785"/>
            <wp:effectExtent l="0" t="0" r="0" b="5715"/>
            <wp:docPr id="29" name="Picture 29" descr="Diagram,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Diagram, table&#10;&#10;Description automatically generated"/>
                    <pic:cNvPicPr/>
                  </pic:nvPicPr>
                  <pic:blipFill>
                    <a:blip r:embed="rId13"/>
                    <a:stretch>
                      <a:fillRect/>
                    </a:stretch>
                  </pic:blipFill>
                  <pic:spPr>
                    <a:xfrm>
                      <a:off x="0" y="0"/>
                      <a:ext cx="5943600" cy="2724785"/>
                    </a:xfrm>
                    <a:prstGeom prst="rect">
                      <a:avLst/>
                    </a:prstGeom>
                  </pic:spPr>
                </pic:pic>
              </a:graphicData>
            </a:graphic>
          </wp:inline>
        </w:drawing>
      </w:r>
    </w:p>
    <w:p w14:paraId="4DEE0172" w14:textId="3A8BA7BB" w:rsidR="006B0094" w:rsidRDefault="006B0094" w:rsidP="00886252">
      <w:pPr>
        <w:jc w:val="both"/>
        <w:rPr>
          <w:i/>
          <w:iCs/>
          <w:sz w:val="22"/>
          <w:szCs w:val="22"/>
        </w:rPr>
      </w:pPr>
    </w:p>
    <w:p w14:paraId="6A8DA517" w14:textId="570362E2" w:rsidR="00EC31E7" w:rsidRDefault="00EC31E7" w:rsidP="00BA1505">
      <w:pPr>
        <w:jc w:val="both"/>
        <w:rPr>
          <w:sz w:val="22"/>
          <w:szCs w:val="22"/>
        </w:rPr>
      </w:pPr>
    </w:p>
    <w:p w14:paraId="37F557C9" w14:textId="256250EC" w:rsidR="00EC31E7" w:rsidRDefault="00FD0926" w:rsidP="00BA1505">
      <w:pPr>
        <w:jc w:val="both"/>
        <w:rPr>
          <w:sz w:val="22"/>
          <w:szCs w:val="22"/>
        </w:rPr>
      </w:pPr>
      <w:r>
        <w:rPr>
          <w:sz w:val="22"/>
          <w:szCs w:val="22"/>
        </w:rPr>
        <w:t>From the example, Option 1 results in a codebook of size 14 bits versus 20/24 bits for option 2.</w:t>
      </w:r>
      <w:r w:rsidR="00EC31E7">
        <w:rPr>
          <w:sz w:val="22"/>
          <w:szCs w:val="22"/>
        </w:rPr>
        <w:t>.</w:t>
      </w:r>
    </w:p>
    <w:p w14:paraId="010190AD" w14:textId="245EF21E" w:rsidR="00EC31E7" w:rsidRDefault="00EC31E7" w:rsidP="00BA1505">
      <w:pPr>
        <w:jc w:val="both"/>
        <w:rPr>
          <w:sz w:val="22"/>
          <w:szCs w:val="22"/>
        </w:rPr>
      </w:pPr>
    </w:p>
    <w:p w14:paraId="697B29DC" w14:textId="1213B1EC" w:rsidR="00EC31E7" w:rsidRPr="004C0836" w:rsidRDefault="00EC31E7" w:rsidP="00BA1505">
      <w:pPr>
        <w:jc w:val="both"/>
        <w:rPr>
          <w:i/>
          <w:iCs/>
          <w:sz w:val="22"/>
          <w:szCs w:val="22"/>
        </w:rPr>
      </w:pPr>
      <w:r w:rsidRPr="004C0836">
        <w:rPr>
          <w:b/>
          <w:bCs/>
          <w:i/>
          <w:iCs/>
          <w:sz w:val="22"/>
          <w:szCs w:val="22"/>
        </w:rPr>
        <w:t>Observation</w:t>
      </w:r>
      <w:r w:rsidR="00AC6920" w:rsidRPr="004C0836">
        <w:rPr>
          <w:b/>
          <w:bCs/>
          <w:i/>
          <w:iCs/>
          <w:sz w:val="22"/>
          <w:szCs w:val="22"/>
        </w:rPr>
        <w:t xml:space="preserve"> </w:t>
      </w:r>
      <w:r w:rsidR="000229E6">
        <w:rPr>
          <w:b/>
          <w:bCs/>
          <w:i/>
          <w:iCs/>
          <w:sz w:val="22"/>
          <w:szCs w:val="22"/>
        </w:rPr>
        <w:t>2</w:t>
      </w:r>
      <w:r w:rsidRPr="004C0836">
        <w:rPr>
          <w:b/>
          <w:bCs/>
          <w:i/>
          <w:iCs/>
          <w:sz w:val="22"/>
          <w:szCs w:val="22"/>
        </w:rPr>
        <w:t>:</w:t>
      </w:r>
      <w:r w:rsidRPr="004C0836">
        <w:rPr>
          <w:i/>
          <w:iCs/>
          <w:sz w:val="22"/>
          <w:szCs w:val="22"/>
        </w:rPr>
        <w:t xml:space="preserve"> The use of Option 1 to construct the semi-static HARQ-ACK codebook result</w:t>
      </w:r>
      <w:r w:rsidR="00FD0926">
        <w:rPr>
          <w:i/>
          <w:iCs/>
          <w:sz w:val="22"/>
          <w:szCs w:val="22"/>
        </w:rPr>
        <w:t>s</w:t>
      </w:r>
      <w:r w:rsidRPr="004C0836">
        <w:rPr>
          <w:i/>
          <w:iCs/>
          <w:sz w:val="22"/>
          <w:szCs w:val="22"/>
        </w:rPr>
        <w:t xml:space="preserve"> in a smaller codebook size than Option 2.</w:t>
      </w:r>
    </w:p>
    <w:p w14:paraId="7862BF39" w14:textId="77777777" w:rsidR="00EC31E7" w:rsidRDefault="00EC31E7" w:rsidP="00BA1505">
      <w:pPr>
        <w:jc w:val="both"/>
        <w:rPr>
          <w:sz w:val="22"/>
          <w:szCs w:val="22"/>
        </w:rPr>
      </w:pPr>
    </w:p>
    <w:p w14:paraId="3AF35B60" w14:textId="698E22A0" w:rsidR="00BA1505" w:rsidRPr="00AC6920" w:rsidRDefault="00EC31E7" w:rsidP="00886252">
      <w:pPr>
        <w:jc w:val="both"/>
        <w:rPr>
          <w:i/>
          <w:iCs/>
          <w:sz w:val="22"/>
          <w:szCs w:val="22"/>
        </w:rPr>
      </w:pPr>
      <w:r w:rsidRPr="004C0836">
        <w:rPr>
          <w:b/>
          <w:bCs/>
          <w:i/>
          <w:iCs/>
          <w:sz w:val="22"/>
          <w:szCs w:val="22"/>
        </w:rPr>
        <w:t>Proposal</w:t>
      </w:r>
      <w:r w:rsidR="00AC6920" w:rsidRPr="004C0836">
        <w:rPr>
          <w:b/>
          <w:bCs/>
          <w:i/>
          <w:iCs/>
          <w:sz w:val="22"/>
          <w:szCs w:val="22"/>
        </w:rPr>
        <w:t xml:space="preserve"> 8</w:t>
      </w:r>
      <w:r w:rsidRPr="004C0836">
        <w:rPr>
          <w:b/>
          <w:bCs/>
          <w:i/>
          <w:iCs/>
          <w:sz w:val="22"/>
          <w:szCs w:val="22"/>
        </w:rPr>
        <w:t>:</w:t>
      </w:r>
      <w:r w:rsidRPr="004C0836">
        <w:rPr>
          <w:i/>
          <w:iCs/>
          <w:sz w:val="22"/>
          <w:szCs w:val="22"/>
        </w:rPr>
        <w:t xml:space="preserve"> For enhancement of the semi-static HARQ-ACK codebook for multi-PDSCH transmission, the set of candidate PDSCH reception occasions is determined according to each SLIV of each row in the TDRA table and based on extension of K1 set.</w:t>
      </w:r>
    </w:p>
    <w:p w14:paraId="73FCBFBE" w14:textId="77777777" w:rsidR="00466A26" w:rsidRDefault="00466A26" w:rsidP="00886252">
      <w:pPr>
        <w:jc w:val="both"/>
        <w:rPr>
          <w:i/>
          <w:iCs/>
          <w:sz w:val="22"/>
          <w:szCs w:val="22"/>
        </w:rPr>
      </w:pPr>
    </w:p>
    <w:p w14:paraId="1B547EA0" w14:textId="514C6462" w:rsidR="001D268E" w:rsidRDefault="001D268E" w:rsidP="006D2038">
      <w:pPr>
        <w:pStyle w:val="Heading2"/>
      </w:pPr>
      <w:r>
        <w:t>Type-2 Codebook for multi-PDSCH Transmission</w:t>
      </w:r>
    </w:p>
    <w:p w14:paraId="4C6F4E00" w14:textId="37F7AFEB" w:rsidR="006B0094" w:rsidRDefault="006B0094" w:rsidP="006B0094">
      <w:pPr>
        <w:jc w:val="both"/>
        <w:rPr>
          <w:sz w:val="22"/>
          <w:szCs w:val="22"/>
        </w:rPr>
      </w:pPr>
      <w:r>
        <w:rPr>
          <w:sz w:val="22"/>
          <w:szCs w:val="22"/>
        </w:rPr>
        <w:t xml:space="preserve">One more FFS aspects related to HARQ-ACK feedback for multi-PDSCH transmission is how to generate Type-2 HARQ-ACK codebook. The HARQ-ACK codebook size and HARQ-ACK bits ordering in a Type-2 HARQ-ACK codebook are determined based on T-DAI field and C-DAI field, respectively. Mis-detection of the scheduling DCI(s) may result in HARQ-ACK codebook size misalignment between the gNB and UE.  </w:t>
      </w:r>
    </w:p>
    <w:p w14:paraId="65103CF3" w14:textId="77777777" w:rsidR="006B0094" w:rsidRDefault="006B0094" w:rsidP="006B0094">
      <w:pPr>
        <w:jc w:val="both"/>
        <w:rPr>
          <w:sz w:val="22"/>
          <w:szCs w:val="22"/>
        </w:rPr>
      </w:pPr>
    </w:p>
    <w:p w14:paraId="14244561" w14:textId="73BD75B9" w:rsidR="00E4454B" w:rsidRDefault="006B0094" w:rsidP="006B0094">
      <w:pPr>
        <w:jc w:val="both"/>
        <w:rPr>
          <w:sz w:val="22"/>
          <w:szCs w:val="22"/>
        </w:rPr>
      </w:pPr>
      <w:r>
        <w:rPr>
          <w:sz w:val="22"/>
          <w:szCs w:val="22"/>
        </w:rPr>
        <w:t xml:space="preserve">In the RAN1 #104-e meeting, different alternatives to DAI counting were extensively discussed, including counting per scheduling DCI (Alt.1), per single scheduled PDSCH (Alt.2), or per ‘M’ scheduled PDSCHs with M being configurable (Alt.3). </w:t>
      </w:r>
      <w:r w:rsidR="00EC31E7">
        <w:rPr>
          <w:sz w:val="22"/>
          <w:szCs w:val="22"/>
        </w:rPr>
        <w:t>The characteristics of the different alternatives were discussed and concluded on in RAN1 #104b-e. In addition,</w:t>
      </w:r>
      <w:r>
        <w:rPr>
          <w:sz w:val="22"/>
          <w:szCs w:val="22"/>
        </w:rPr>
        <w:t xml:space="preserve"> the number of addressable PDSCHs </w:t>
      </w:r>
      <w:r w:rsidR="00EC31E7">
        <w:rPr>
          <w:sz w:val="22"/>
          <w:szCs w:val="22"/>
        </w:rPr>
        <w:t xml:space="preserve">has been agreed as up to eight. </w:t>
      </w:r>
      <w:r>
        <w:rPr>
          <w:sz w:val="22"/>
          <w:szCs w:val="22"/>
        </w:rPr>
        <w:t xml:space="preserve">  </w:t>
      </w:r>
    </w:p>
    <w:p w14:paraId="021799F7" w14:textId="77777777" w:rsidR="00E4454B" w:rsidRDefault="00E4454B" w:rsidP="006B0094">
      <w:pPr>
        <w:jc w:val="both"/>
        <w:rPr>
          <w:sz w:val="22"/>
          <w:szCs w:val="22"/>
        </w:rPr>
      </w:pPr>
    </w:p>
    <w:p w14:paraId="3AFF2625" w14:textId="465A3803" w:rsidR="006B0094" w:rsidRPr="00D13551" w:rsidRDefault="006B0094" w:rsidP="006B0094">
      <w:pPr>
        <w:jc w:val="both"/>
        <w:rPr>
          <w:sz w:val="22"/>
          <w:szCs w:val="22"/>
        </w:rPr>
      </w:pPr>
      <w:r>
        <w:rPr>
          <w:sz w:val="22"/>
          <w:szCs w:val="22"/>
        </w:rPr>
        <w:t xml:space="preserve">In Rel-15/16, the C-DAI and T-DAI field size is 2 bits for each and the HARQ-ACK numbering is wrapped around by modulo four. Keeping a 2-bit C-DAI/T-DAI field size and re-defining the Type-2 codebook </w:t>
      </w:r>
      <w:r w:rsidR="00826124">
        <w:rPr>
          <w:sz w:val="22"/>
          <w:szCs w:val="22"/>
        </w:rPr>
        <w:t>construction</w:t>
      </w:r>
      <w:r>
        <w:rPr>
          <w:sz w:val="22"/>
          <w:szCs w:val="22"/>
        </w:rPr>
        <w:t xml:space="preserve"> as Alt.2, i.e., counting per a single scheduled PDSCH, would result in misaligned codebook sizes between the gNB and UE. To achieve the same level of robustness for Type-2 HARQ-ACK feedback, the size of C-DAI/T_DAI IE has to be increased accordingly. For example, the size for each field of C-DAI/T-DAI needs to be increased from 2 to 5 bits assuming up to 8 PDSCHs can be scheduled with multi-PDSCH scheduling operation, which requires 10 bits in total.    </w:t>
      </w:r>
    </w:p>
    <w:p w14:paraId="69673A8C" w14:textId="77777777" w:rsidR="006B0094" w:rsidRDefault="006B0094" w:rsidP="006B0094">
      <w:pPr>
        <w:jc w:val="both"/>
        <w:rPr>
          <w:sz w:val="22"/>
          <w:szCs w:val="22"/>
        </w:rPr>
      </w:pPr>
    </w:p>
    <w:p w14:paraId="511E86CE" w14:textId="085891B0" w:rsidR="00D95587" w:rsidRDefault="006B0094" w:rsidP="006B0094">
      <w:pPr>
        <w:jc w:val="both"/>
        <w:rPr>
          <w:sz w:val="22"/>
          <w:szCs w:val="22"/>
        </w:rPr>
      </w:pPr>
      <w:r>
        <w:rPr>
          <w:sz w:val="22"/>
          <w:szCs w:val="22"/>
        </w:rPr>
        <w:t>On the other hand, Alt.</w:t>
      </w:r>
      <w:r w:rsidR="00D95587">
        <w:rPr>
          <w:sz w:val="22"/>
          <w:szCs w:val="22"/>
        </w:rPr>
        <w:t>3</w:t>
      </w:r>
      <w:r w:rsidR="00A06BF5">
        <w:rPr>
          <w:sz w:val="22"/>
          <w:szCs w:val="22"/>
        </w:rPr>
        <w:t xml:space="preserve"> </w:t>
      </w:r>
      <w:r>
        <w:rPr>
          <w:sz w:val="22"/>
          <w:szCs w:val="22"/>
        </w:rPr>
        <w:t xml:space="preserve">reuses the Rel-15/16 definition and functionalities of C-DAI/T-DAI field, which avoids increasing DCI overhead and minimizes the standardization effort. To mitigate the HARQ-ACK codebook size misalignment between gNB and UE, similar to CBG-based HARQ-ACK codebook determination, the UE may generate ‘M’ HARQ-ACK bits for each multi-PDSCH scheduling, appending ‘NACK’s to the end of HARQ-ACK sequences if the number of PDSCHs within a multi-PDSCH is smaller than ‘M’ bits. </w:t>
      </w:r>
      <w:r w:rsidR="00E4454B">
        <w:rPr>
          <w:sz w:val="22"/>
          <w:szCs w:val="22"/>
        </w:rPr>
        <w:t xml:space="preserve">The ACK-NAK bit number </w:t>
      </w:r>
      <w:r>
        <w:rPr>
          <w:sz w:val="22"/>
          <w:szCs w:val="22"/>
        </w:rPr>
        <w:t xml:space="preserve">is equivalent to Alt. 1. </w:t>
      </w:r>
    </w:p>
    <w:p w14:paraId="2DA7D0B7" w14:textId="77777777" w:rsidR="00D95587" w:rsidRDefault="00D95587" w:rsidP="006B0094">
      <w:pPr>
        <w:jc w:val="both"/>
        <w:rPr>
          <w:sz w:val="22"/>
          <w:szCs w:val="22"/>
        </w:rPr>
      </w:pPr>
    </w:p>
    <w:p w14:paraId="383DF649" w14:textId="1B2676CA" w:rsidR="006B0094" w:rsidRDefault="006B0094" w:rsidP="006B0094">
      <w:pPr>
        <w:jc w:val="both"/>
        <w:rPr>
          <w:sz w:val="22"/>
          <w:szCs w:val="22"/>
        </w:rPr>
      </w:pPr>
      <w:r>
        <w:rPr>
          <w:sz w:val="22"/>
          <w:szCs w:val="22"/>
        </w:rPr>
        <w:t xml:space="preserve">To control the HARQ-ACK bits payload size, the ‘M’ value of the HARQ-ACK bits can be smaller than the maximum number of PDSCHs in a multi-PDSCH, which effectively enables a HARQ-ACK time-domain bundling operation. As one example, M = 4 when the maximum number of PDSCHs equals to 8. The ‘M’ HARQ-ACK bits can be generated by evenly grouping </w:t>
      </w:r>
      <m:oMath>
        <m:r>
          <w:rPr>
            <w:rFonts w:ascii="Cambria Math" w:hAnsi="Cambria Math"/>
            <w:sz w:val="22"/>
            <w:szCs w:val="22"/>
          </w:rPr>
          <m:t>K</m:t>
        </m:r>
      </m:oMath>
      <w:r>
        <w:rPr>
          <w:sz w:val="22"/>
          <w:szCs w:val="22"/>
        </w:rPr>
        <w:t xml:space="preserve"> PDSCHs into ‘M’ subgroups with each consisting of  </w:t>
      </w:r>
      <m:oMath>
        <m:d>
          <m:dPr>
            <m:begChr m:val="⌈"/>
            <m:endChr m:val="⌉"/>
            <m:ctrlPr>
              <w:rPr>
                <w:rFonts w:ascii="Cambria Math" w:hAnsi="Cambria Math"/>
                <w:i/>
                <w:sz w:val="22"/>
                <w:szCs w:val="22"/>
              </w:rPr>
            </m:ctrlPr>
          </m:dPr>
          <m:e>
            <m:f>
              <m:fPr>
                <m:type m:val="skw"/>
                <m:ctrlPr>
                  <w:rPr>
                    <w:rFonts w:ascii="Cambria Math" w:hAnsi="Cambria Math"/>
                    <w:i/>
                    <w:sz w:val="22"/>
                    <w:szCs w:val="22"/>
                  </w:rPr>
                </m:ctrlPr>
              </m:fPr>
              <m:num>
                <m:r>
                  <w:rPr>
                    <w:rFonts w:ascii="Cambria Math" w:hAnsi="Cambria Math"/>
                    <w:sz w:val="22"/>
                    <w:szCs w:val="22"/>
                  </w:rPr>
                  <m:t>K</m:t>
                </m:r>
              </m:num>
              <m:den>
                <m:r>
                  <w:rPr>
                    <w:rFonts w:ascii="Cambria Math" w:hAnsi="Cambria Math"/>
                    <w:sz w:val="22"/>
                    <w:szCs w:val="22"/>
                  </w:rPr>
                  <m:t>M</m:t>
                </m:r>
              </m:den>
            </m:f>
          </m:e>
        </m:d>
      </m:oMath>
      <w:r>
        <w:rPr>
          <w:sz w:val="22"/>
          <w:szCs w:val="22"/>
        </w:rPr>
        <w:t xml:space="preserve"> or </w:t>
      </w:r>
      <m:oMath>
        <m:d>
          <m:dPr>
            <m:begChr m:val="⌈"/>
            <m:endChr m:val="⌉"/>
            <m:ctrlPr>
              <w:rPr>
                <w:rFonts w:ascii="Cambria Math" w:hAnsi="Cambria Math"/>
                <w:i/>
                <w:sz w:val="22"/>
                <w:szCs w:val="22"/>
              </w:rPr>
            </m:ctrlPr>
          </m:dPr>
          <m:e>
            <m:f>
              <m:fPr>
                <m:type m:val="skw"/>
                <m:ctrlPr>
                  <w:rPr>
                    <w:rFonts w:ascii="Cambria Math" w:hAnsi="Cambria Math"/>
                    <w:i/>
                    <w:sz w:val="22"/>
                    <w:szCs w:val="22"/>
                  </w:rPr>
                </m:ctrlPr>
              </m:fPr>
              <m:num>
                <m:r>
                  <w:rPr>
                    <w:rFonts w:ascii="Cambria Math" w:hAnsi="Cambria Math"/>
                    <w:sz w:val="22"/>
                    <w:szCs w:val="22"/>
                  </w:rPr>
                  <m:t>K</m:t>
                </m:r>
              </m:num>
              <m:den>
                <m:r>
                  <w:rPr>
                    <w:rFonts w:ascii="Cambria Math" w:hAnsi="Cambria Math"/>
                    <w:sz w:val="22"/>
                    <w:szCs w:val="22"/>
                  </w:rPr>
                  <m:t>M</m:t>
                </m:r>
              </m:den>
            </m:f>
          </m:e>
        </m:d>
        <m:r>
          <w:rPr>
            <w:rFonts w:ascii="Cambria Math" w:hAnsi="Cambria Math"/>
            <w:sz w:val="22"/>
            <w:szCs w:val="22"/>
          </w:rPr>
          <m:t>-1</m:t>
        </m:r>
      </m:oMath>
      <w:r>
        <w:rPr>
          <w:sz w:val="22"/>
          <w:szCs w:val="22"/>
        </w:rPr>
        <w:t xml:space="preserve">  PDSCH. Then, HARQ-ACK bundling is conducted within each subgroup. </w:t>
      </w:r>
    </w:p>
    <w:p w14:paraId="3C1E17CD" w14:textId="77777777" w:rsidR="006B0094" w:rsidRDefault="006B0094" w:rsidP="006B0094">
      <w:pPr>
        <w:rPr>
          <w:sz w:val="22"/>
          <w:szCs w:val="22"/>
        </w:rPr>
      </w:pPr>
      <w:r>
        <w:rPr>
          <w:sz w:val="22"/>
          <w:szCs w:val="22"/>
        </w:rPr>
        <w:t xml:space="preserve"> </w:t>
      </w:r>
    </w:p>
    <w:p w14:paraId="6983DFAC" w14:textId="77777777" w:rsidR="006B0094" w:rsidRDefault="006B0094" w:rsidP="006B0094">
      <w:pPr>
        <w:jc w:val="center"/>
        <w:rPr>
          <w:sz w:val="22"/>
          <w:szCs w:val="22"/>
        </w:rPr>
      </w:pPr>
      <w:r>
        <w:rPr>
          <w:noProof/>
          <w:sz w:val="22"/>
          <w:szCs w:val="22"/>
        </w:rPr>
        <w:lastRenderedPageBreak/>
        <w:drawing>
          <wp:inline distT="0" distB="0" distL="0" distR="0" wp14:anchorId="27E50036" wp14:editId="1745E77E">
            <wp:extent cx="6046989" cy="3313568"/>
            <wp:effectExtent l="0" t="0" r="0" b="1270"/>
            <wp:docPr id="6" name="Picture 6"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imeline&#10;&#10;Description automatically generated with medium confidenc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063167" cy="3322433"/>
                    </a:xfrm>
                    <a:prstGeom prst="rect">
                      <a:avLst/>
                    </a:prstGeom>
                  </pic:spPr>
                </pic:pic>
              </a:graphicData>
            </a:graphic>
          </wp:inline>
        </w:drawing>
      </w:r>
    </w:p>
    <w:p w14:paraId="0328BF47" w14:textId="77777777" w:rsidR="006B0094" w:rsidRDefault="006B0094" w:rsidP="006B0094">
      <w:pPr>
        <w:jc w:val="center"/>
        <w:rPr>
          <w:sz w:val="22"/>
          <w:szCs w:val="22"/>
        </w:rPr>
      </w:pPr>
      <w:r w:rsidRPr="00B056F2">
        <w:rPr>
          <w:b/>
          <w:bCs/>
          <w:sz w:val="22"/>
          <w:szCs w:val="22"/>
        </w:rPr>
        <w:t>Figure 2: HARQ-ACK bits determination for multi-PDSCH scheduling with Alt.2 and Alt.</w:t>
      </w:r>
      <w:r>
        <w:rPr>
          <w:sz w:val="22"/>
          <w:szCs w:val="22"/>
        </w:rPr>
        <w:t xml:space="preserve">3 </w:t>
      </w:r>
    </w:p>
    <w:p w14:paraId="4D3EA896" w14:textId="77777777" w:rsidR="006B0094" w:rsidRDefault="006B0094" w:rsidP="006B0094">
      <w:pPr>
        <w:jc w:val="center"/>
        <w:rPr>
          <w:sz w:val="22"/>
          <w:szCs w:val="22"/>
        </w:rPr>
      </w:pPr>
    </w:p>
    <w:p w14:paraId="77D65942" w14:textId="77777777" w:rsidR="006B0094" w:rsidRDefault="006B0094" w:rsidP="006B0094">
      <w:pPr>
        <w:jc w:val="both"/>
        <w:rPr>
          <w:sz w:val="22"/>
          <w:szCs w:val="22"/>
        </w:rPr>
      </w:pPr>
      <w:r>
        <w:rPr>
          <w:sz w:val="22"/>
          <w:szCs w:val="22"/>
        </w:rPr>
        <w:t>Figure 2 provides one example of HARQ-ACK codebook size determination, assuming a given UE is configured with 6 CCs. In addition, the number of actually scheduled PDSCHs in multi-PDSCHs on different CCs was assumed to be varied as: 8 PDSCHs on CC#0, 3 PDSCHs on CC#2, 6 PDSCHs on CC4, 4 PDSCHs on CC#4, no PDSCH scheduled on CC#1 and CC#3. Furthermore, M =4 is configured by RRC to tradeoff between UL HARQ-ACK overhead and PDSCH retransmission efficiency. With Alt.3, UE generates four HARQ-ACK bits per CC as follows:</w:t>
      </w:r>
    </w:p>
    <w:p w14:paraId="752B36DA" w14:textId="77777777" w:rsidR="006B0094" w:rsidRDefault="006B0094" w:rsidP="006B0094">
      <w:pPr>
        <w:rPr>
          <w:sz w:val="22"/>
          <w:szCs w:val="22"/>
        </w:rPr>
      </w:pPr>
    </w:p>
    <w:p w14:paraId="15E44F65" w14:textId="77777777" w:rsidR="006B0094" w:rsidRDefault="006B0094" w:rsidP="006B0094">
      <w:pPr>
        <w:pStyle w:val="ListParagraph"/>
        <w:numPr>
          <w:ilvl w:val="0"/>
          <w:numId w:val="24"/>
        </w:numPr>
        <w:ind w:leftChars="0"/>
        <w:rPr>
          <w:sz w:val="22"/>
          <w:szCs w:val="22"/>
        </w:rPr>
      </w:pPr>
      <w:r>
        <w:rPr>
          <w:sz w:val="22"/>
          <w:szCs w:val="22"/>
        </w:rPr>
        <w:t xml:space="preserve">CC#0: referring to FIG.2, 4 sub-groups were determined to perform HARQ-ACK bundling operation within each sub-group to generate 4 HARQ-ACK bits. Assuming UE fails decoding PDSCH #6 and others were successfully decoded, &lt;ACK, ACK, NACK, ACK&gt; would be generated for this CC. </w:t>
      </w:r>
    </w:p>
    <w:p w14:paraId="72C69574" w14:textId="77777777" w:rsidR="006B0094" w:rsidRDefault="006B0094" w:rsidP="006B0094">
      <w:pPr>
        <w:pStyle w:val="ListParagraph"/>
        <w:numPr>
          <w:ilvl w:val="0"/>
          <w:numId w:val="24"/>
        </w:numPr>
        <w:ind w:leftChars="0"/>
        <w:rPr>
          <w:sz w:val="22"/>
          <w:szCs w:val="22"/>
        </w:rPr>
      </w:pPr>
      <w:r>
        <w:rPr>
          <w:sz w:val="22"/>
          <w:szCs w:val="22"/>
        </w:rPr>
        <w:t xml:space="preserve">CC#2: The total number of scheduled PDSCH is smaller than ‘M=4’. With Alt.3, one ‘NACK’ would be appended to the end of &lt;ACK, ACK, NACK&gt;. </w:t>
      </w:r>
    </w:p>
    <w:p w14:paraId="47607315" w14:textId="77777777" w:rsidR="006B0094" w:rsidRDefault="006B0094" w:rsidP="006B0094">
      <w:pPr>
        <w:pStyle w:val="ListParagraph"/>
        <w:numPr>
          <w:ilvl w:val="0"/>
          <w:numId w:val="24"/>
        </w:numPr>
        <w:ind w:leftChars="0"/>
        <w:rPr>
          <w:sz w:val="22"/>
          <w:szCs w:val="22"/>
        </w:rPr>
      </w:pPr>
      <w:r>
        <w:rPr>
          <w:sz w:val="22"/>
          <w:szCs w:val="22"/>
        </w:rPr>
        <w:t xml:space="preserve">Similarly, &lt;ACK, ACK, ACK, NACK&gt; and &lt;ACK, ACK, ACK, ACK &gt; were generated for PDSCHs on CC#4 and CC#5, respectively. </w:t>
      </w:r>
    </w:p>
    <w:p w14:paraId="5A2BD4DA" w14:textId="77777777" w:rsidR="006B0094" w:rsidRDefault="006B0094" w:rsidP="006B0094">
      <w:pPr>
        <w:rPr>
          <w:sz w:val="22"/>
          <w:szCs w:val="22"/>
        </w:rPr>
      </w:pPr>
    </w:p>
    <w:p w14:paraId="5E91A26F" w14:textId="77777777" w:rsidR="006B0094" w:rsidRDefault="006B0094" w:rsidP="006B0094">
      <w:pPr>
        <w:rPr>
          <w:sz w:val="22"/>
          <w:szCs w:val="22"/>
        </w:rPr>
      </w:pPr>
      <w:r>
        <w:rPr>
          <w:sz w:val="22"/>
          <w:szCs w:val="22"/>
        </w:rPr>
        <w:t xml:space="preserve">We therefore propose the following to support Type-2 HARQ-ACK codebook for multi-PDSCH operation:   </w:t>
      </w:r>
    </w:p>
    <w:p w14:paraId="1411641A" w14:textId="77777777" w:rsidR="006B0094" w:rsidRDefault="006B0094" w:rsidP="006B0094">
      <w:pPr>
        <w:rPr>
          <w:sz w:val="22"/>
          <w:szCs w:val="22"/>
        </w:rPr>
      </w:pPr>
    </w:p>
    <w:p w14:paraId="7A3A02DF" w14:textId="61EFBA6C" w:rsidR="006B0094" w:rsidRDefault="006B0094" w:rsidP="006B0094">
      <w:pPr>
        <w:rPr>
          <w:i/>
          <w:iCs/>
          <w:sz w:val="22"/>
          <w:szCs w:val="22"/>
        </w:rPr>
      </w:pPr>
      <w:r w:rsidRPr="00A57D60">
        <w:rPr>
          <w:b/>
          <w:bCs/>
          <w:i/>
          <w:iCs/>
          <w:sz w:val="22"/>
          <w:szCs w:val="22"/>
        </w:rPr>
        <w:t>Proposal</w:t>
      </w:r>
      <w:r w:rsidR="008C1782">
        <w:rPr>
          <w:b/>
          <w:bCs/>
          <w:i/>
          <w:iCs/>
          <w:sz w:val="22"/>
          <w:szCs w:val="22"/>
        </w:rPr>
        <w:t xml:space="preserve"> </w:t>
      </w:r>
      <w:r w:rsidR="00AC6920">
        <w:rPr>
          <w:b/>
          <w:bCs/>
          <w:i/>
          <w:iCs/>
          <w:sz w:val="22"/>
          <w:szCs w:val="22"/>
        </w:rPr>
        <w:t>9</w:t>
      </w:r>
      <w:r w:rsidRPr="00A57D60">
        <w:rPr>
          <w:i/>
          <w:iCs/>
          <w:sz w:val="22"/>
          <w:szCs w:val="22"/>
        </w:rPr>
        <w:t>:</w:t>
      </w:r>
      <w:r w:rsidRPr="006B527C">
        <w:rPr>
          <w:i/>
          <w:iCs/>
          <w:sz w:val="22"/>
          <w:szCs w:val="22"/>
        </w:rPr>
        <w:t xml:space="preserve"> </w:t>
      </w:r>
      <w:r>
        <w:rPr>
          <w:i/>
          <w:iCs/>
          <w:sz w:val="22"/>
          <w:szCs w:val="22"/>
        </w:rPr>
        <w:t xml:space="preserve">Reusing the existing C-DAI and T-DAI definition in Rel-15/6, i.e., counting per DCI. </w:t>
      </w:r>
    </w:p>
    <w:p w14:paraId="2C0DD0BC" w14:textId="77777777" w:rsidR="00924A1F" w:rsidRDefault="00924A1F" w:rsidP="006B0094">
      <w:pPr>
        <w:rPr>
          <w:i/>
          <w:iCs/>
          <w:sz w:val="22"/>
          <w:szCs w:val="22"/>
        </w:rPr>
      </w:pPr>
    </w:p>
    <w:p w14:paraId="0B7ACDD1" w14:textId="44CFB573" w:rsidR="00783695" w:rsidRPr="00AF4A57" w:rsidRDefault="006B0094" w:rsidP="00AF4A57">
      <w:pPr>
        <w:rPr>
          <w:sz w:val="22"/>
          <w:szCs w:val="22"/>
        </w:rPr>
      </w:pPr>
      <w:r w:rsidRPr="00A57D60">
        <w:rPr>
          <w:b/>
          <w:bCs/>
          <w:i/>
          <w:iCs/>
          <w:sz w:val="22"/>
          <w:szCs w:val="22"/>
        </w:rPr>
        <w:t xml:space="preserve">Proposal </w:t>
      </w:r>
      <w:r w:rsidR="00AC6920">
        <w:rPr>
          <w:b/>
          <w:bCs/>
          <w:i/>
          <w:iCs/>
          <w:sz w:val="22"/>
          <w:szCs w:val="22"/>
        </w:rPr>
        <w:t>10</w:t>
      </w:r>
      <w:r w:rsidRPr="00A57D60">
        <w:rPr>
          <w:i/>
          <w:iCs/>
          <w:sz w:val="22"/>
          <w:szCs w:val="22"/>
        </w:rPr>
        <w:t>:</w:t>
      </w:r>
      <w:r>
        <w:rPr>
          <w:i/>
          <w:iCs/>
          <w:sz w:val="22"/>
          <w:szCs w:val="22"/>
        </w:rPr>
        <w:t xml:space="preserve"> Introduce signaling mechanism to enable generating a HARQ-ACK bit per ‘M’ scheduled PDSCHs in a multi-PDSCH scheduling by performing HARQ-ACK bundling to compress the HARQ-ACK bits overhead. </w:t>
      </w:r>
    </w:p>
    <w:p w14:paraId="42CE1101" w14:textId="77777777" w:rsidR="00CB5C5E" w:rsidRPr="0024325A" w:rsidRDefault="00CB5C5E" w:rsidP="00CB5C5E">
      <w:pPr>
        <w:pStyle w:val="ListParagraph"/>
        <w:ind w:leftChars="0" w:left="360" w:firstLine="0"/>
        <w:rPr>
          <w:i/>
          <w:iCs/>
        </w:rPr>
      </w:pPr>
    </w:p>
    <w:p w14:paraId="5AF7F5BB" w14:textId="2AC4DCD2" w:rsidR="00ED7653" w:rsidRPr="008134DE" w:rsidRDefault="00ED7653" w:rsidP="008134DE">
      <w:pPr>
        <w:pStyle w:val="Heading1"/>
      </w:pPr>
      <w:r w:rsidRPr="008134DE">
        <w:lastRenderedPageBreak/>
        <w:t>Conclusion</w:t>
      </w:r>
    </w:p>
    <w:p w14:paraId="148C7017" w14:textId="16AA678F" w:rsidR="007F5B4C" w:rsidRDefault="002134C9" w:rsidP="009D6489">
      <w:pPr>
        <w:pStyle w:val="0Maintext"/>
        <w:spacing w:after="120" w:afterAutospacing="0" w:line="240" w:lineRule="auto"/>
        <w:ind w:firstLine="0"/>
        <w:rPr>
          <w:sz w:val="22"/>
          <w:szCs w:val="22"/>
          <w:lang w:val="en-US"/>
        </w:rPr>
      </w:pPr>
      <w:r w:rsidRPr="004B1C85">
        <w:rPr>
          <w:sz w:val="22"/>
          <w:szCs w:val="22"/>
          <w:lang w:val="en-US"/>
        </w:rPr>
        <w:t xml:space="preserve">In this contribution, </w:t>
      </w:r>
      <w:r w:rsidR="00FD0926">
        <w:rPr>
          <w:sz w:val="22"/>
          <w:szCs w:val="22"/>
          <w:lang w:val="en-US"/>
        </w:rPr>
        <w:t xml:space="preserve">we </w:t>
      </w:r>
      <w:r w:rsidR="005D52EC">
        <w:rPr>
          <w:sz w:val="22"/>
          <w:szCs w:val="22"/>
          <w:lang w:val="en-US"/>
        </w:rPr>
        <w:t xml:space="preserve">have the following </w:t>
      </w:r>
      <w:r w:rsidR="00FD0926">
        <w:rPr>
          <w:sz w:val="22"/>
          <w:szCs w:val="22"/>
          <w:lang w:val="en-US"/>
        </w:rPr>
        <w:t xml:space="preserve">observations and </w:t>
      </w:r>
      <w:r w:rsidR="007F5B4C">
        <w:rPr>
          <w:sz w:val="22"/>
          <w:szCs w:val="22"/>
          <w:lang w:val="en-US"/>
        </w:rPr>
        <w:t>conclusions</w:t>
      </w:r>
      <w:r w:rsidR="005D52EC">
        <w:rPr>
          <w:sz w:val="22"/>
          <w:szCs w:val="22"/>
          <w:lang w:val="en-US"/>
        </w:rPr>
        <w:t>:</w:t>
      </w:r>
    </w:p>
    <w:p w14:paraId="7950BEEE" w14:textId="77777777" w:rsidR="00924A1F" w:rsidRDefault="00924A1F" w:rsidP="00E02491">
      <w:pPr>
        <w:tabs>
          <w:tab w:val="left" w:pos="540"/>
        </w:tabs>
        <w:rPr>
          <w:i/>
          <w:iCs/>
          <w:sz w:val="22"/>
          <w:szCs w:val="22"/>
        </w:rPr>
      </w:pPr>
    </w:p>
    <w:p w14:paraId="1A6987A8" w14:textId="77777777" w:rsidR="000229E6" w:rsidRPr="001E0096" w:rsidRDefault="000229E6" w:rsidP="000229E6">
      <w:pPr>
        <w:tabs>
          <w:tab w:val="left" w:pos="640"/>
        </w:tabs>
        <w:jc w:val="both"/>
        <w:rPr>
          <w:i/>
          <w:iCs/>
          <w:sz w:val="22"/>
          <w:szCs w:val="22"/>
        </w:rPr>
      </w:pPr>
      <w:r w:rsidRPr="001E0096">
        <w:rPr>
          <w:b/>
          <w:bCs/>
          <w:i/>
          <w:iCs/>
          <w:sz w:val="22"/>
          <w:szCs w:val="22"/>
        </w:rPr>
        <w:t xml:space="preserve">Proposal </w:t>
      </w:r>
      <w:r>
        <w:rPr>
          <w:b/>
          <w:bCs/>
          <w:i/>
          <w:iCs/>
          <w:sz w:val="22"/>
          <w:szCs w:val="22"/>
        </w:rPr>
        <w:t>1</w:t>
      </w:r>
      <w:r w:rsidRPr="001E0096">
        <w:rPr>
          <w:b/>
          <w:bCs/>
          <w:i/>
          <w:iCs/>
          <w:sz w:val="22"/>
          <w:szCs w:val="22"/>
        </w:rPr>
        <w:t>:</w:t>
      </w:r>
      <w:r w:rsidRPr="001E0096">
        <w:rPr>
          <w:i/>
          <w:iCs/>
          <w:sz w:val="22"/>
          <w:szCs w:val="22"/>
        </w:rPr>
        <w:t xml:space="preserve"> For Rel-17 multi-PUSCH transmission</w:t>
      </w:r>
    </w:p>
    <w:p w14:paraId="5D8606C8" w14:textId="77777777" w:rsidR="000229E6" w:rsidRPr="003C5694" w:rsidRDefault="000229E6" w:rsidP="000229E6">
      <w:pPr>
        <w:pStyle w:val="ListParagraph"/>
        <w:numPr>
          <w:ilvl w:val="0"/>
          <w:numId w:val="3"/>
        </w:numPr>
        <w:tabs>
          <w:tab w:val="left" w:pos="640"/>
        </w:tabs>
        <w:ind w:leftChars="0"/>
        <w:jc w:val="both"/>
        <w:rPr>
          <w:i/>
          <w:iCs/>
          <w:sz w:val="22"/>
          <w:szCs w:val="22"/>
        </w:rPr>
      </w:pPr>
      <w:r w:rsidRPr="0038392A">
        <w:rPr>
          <w:i/>
          <w:iCs/>
          <w:sz w:val="22"/>
          <w:szCs w:val="22"/>
        </w:rPr>
        <w:t xml:space="preserve">The maximum number of PUSCHs that can be scheduled for 120 kHz and 480 kHz SCS can be further restricted based on UE capabilities. </w:t>
      </w:r>
    </w:p>
    <w:p w14:paraId="79BEFCD2" w14:textId="77777777" w:rsidR="000229E6" w:rsidRPr="001E0096" w:rsidRDefault="000229E6" w:rsidP="000229E6">
      <w:pPr>
        <w:pStyle w:val="ListParagraph"/>
        <w:numPr>
          <w:ilvl w:val="0"/>
          <w:numId w:val="3"/>
        </w:numPr>
        <w:tabs>
          <w:tab w:val="left" w:pos="640"/>
        </w:tabs>
        <w:ind w:leftChars="0"/>
        <w:jc w:val="both"/>
        <w:rPr>
          <w:i/>
          <w:iCs/>
          <w:sz w:val="22"/>
          <w:szCs w:val="22"/>
        </w:rPr>
      </w:pPr>
      <w:r>
        <w:rPr>
          <w:i/>
          <w:iCs/>
          <w:sz w:val="22"/>
          <w:szCs w:val="22"/>
        </w:rPr>
        <w:t xml:space="preserve">A clear use case should be made for </w:t>
      </w:r>
      <w:r w:rsidRPr="001E0096">
        <w:rPr>
          <w:i/>
          <w:iCs/>
          <w:sz w:val="22"/>
          <w:szCs w:val="22"/>
        </w:rPr>
        <w:t>CBG support for multi-PUSCH transmission</w:t>
      </w:r>
      <w:r>
        <w:rPr>
          <w:i/>
          <w:iCs/>
          <w:sz w:val="22"/>
          <w:szCs w:val="22"/>
        </w:rPr>
        <w:t>.</w:t>
      </w:r>
    </w:p>
    <w:p w14:paraId="2EF60026" w14:textId="77777777" w:rsidR="000229E6" w:rsidRPr="001E0096" w:rsidRDefault="000229E6" w:rsidP="000229E6">
      <w:pPr>
        <w:pStyle w:val="ListParagraph"/>
        <w:numPr>
          <w:ilvl w:val="0"/>
          <w:numId w:val="3"/>
        </w:numPr>
        <w:tabs>
          <w:tab w:val="left" w:pos="640"/>
        </w:tabs>
        <w:ind w:leftChars="0"/>
        <w:jc w:val="both"/>
        <w:rPr>
          <w:i/>
          <w:iCs/>
          <w:sz w:val="22"/>
          <w:szCs w:val="22"/>
        </w:rPr>
      </w:pPr>
      <w:r w:rsidRPr="001E0096">
        <w:rPr>
          <w:i/>
          <w:iCs/>
          <w:sz w:val="22"/>
          <w:szCs w:val="22"/>
        </w:rPr>
        <w:t>Re-use the CSI-request mechanism in Rel-16 NR-U</w:t>
      </w:r>
    </w:p>
    <w:p w14:paraId="2E706F06" w14:textId="77777777" w:rsidR="000229E6" w:rsidRPr="001E0096" w:rsidRDefault="000229E6" w:rsidP="000229E6">
      <w:pPr>
        <w:pStyle w:val="ListParagraph"/>
        <w:numPr>
          <w:ilvl w:val="0"/>
          <w:numId w:val="3"/>
        </w:numPr>
        <w:tabs>
          <w:tab w:val="left" w:pos="640"/>
        </w:tabs>
        <w:ind w:leftChars="0"/>
        <w:jc w:val="both"/>
        <w:rPr>
          <w:i/>
          <w:iCs/>
          <w:sz w:val="22"/>
          <w:szCs w:val="22"/>
        </w:rPr>
      </w:pPr>
      <w:r w:rsidRPr="001E0096">
        <w:rPr>
          <w:i/>
          <w:iCs/>
          <w:sz w:val="22"/>
          <w:szCs w:val="22"/>
        </w:rPr>
        <w:t>The FDRA size should be optimized to reduce the FDRA overhead</w:t>
      </w:r>
      <w:r>
        <w:rPr>
          <w:i/>
          <w:iCs/>
          <w:sz w:val="22"/>
          <w:szCs w:val="22"/>
        </w:rPr>
        <w:t>.</w:t>
      </w:r>
      <w:r w:rsidRPr="001E0096">
        <w:rPr>
          <w:i/>
          <w:iCs/>
          <w:sz w:val="22"/>
          <w:szCs w:val="22"/>
        </w:rPr>
        <w:t xml:space="preserve"> </w:t>
      </w:r>
    </w:p>
    <w:p w14:paraId="2A5FFC04" w14:textId="77777777" w:rsidR="000229E6" w:rsidRPr="001E0096" w:rsidRDefault="000229E6" w:rsidP="000229E6">
      <w:pPr>
        <w:pStyle w:val="ListParagraph"/>
        <w:numPr>
          <w:ilvl w:val="0"/>
          <w:numId w:val="3"/>
        </w:numPr>
        <w:tabs>
          <w:tab w:val="left" w:pos="640"/>
        </w:tabs>
        <w:ind w:leftChars="0"/>
        <w:jc w:val="both"/>
        <w:rPr>
          <w:i/>
          <w:iCs/>
          <w:sz w:val="22"/>
          <w:szCs w:val="22"/>
        </w:rPr>
      </w:pPr>
      <w:r>
        <w:rPr>
          <w:i/>
          <w:iCs/>
          <w:sz w:val="22"/>
          <w:szCs w:val="22"/>
        </w:rPr>
        <w:t xml:space="preserve">Support </w:t>
      </w:r>
      <w:r w:rsidRPr="001E0096">
        <w:rPr>
          <w:i/>
          <w:iCs/>
          <w:sz w:val="22"/>
          <w:szCs w:val="22"/>
        </w:rPr>
        <w:t>inter-slot frequency hopping</w:t>
      </w:r>
      <w:r>
        <w:rPr>
          <w:i/>
          <w:iCs/>
          <w:sz w:val="22"/>
          <w:szCs w:val="22"/>
        </w:rPr>
        <w:t xml:space="preserve"> and NOT</w:t>
      </w:r>
      <w:r w:rsidRPr="001E0096">
        <w:rPr>
          <w:i/>
          <w:iCs/>
          <w:sz w:val="22"/>
          <w:szCs w:val="22"/>
        </w:rPr>
        <w:t xml:space="preserve"> intra-slot frequency hopping for 480 kHz and 960 kHz</w:t>
      </w:r>
    </w:p>
    <w:p w14:paraId="3F540031" w14:textId="77777777" w:rsidR="000229E6" w:rsidRDefault="000229E6" w:rsidP="000229E6">
      <w:pPr>
        <w:pStyle w:val="ListParagraph"/>
        <w:numPr>
          <w:ilvl w:val="0"/>
          <w:numId w:val="3"/>
        </w:numPr>
        <w:tabs>
          <w:tab w:val="left" w:pos="640"/>
        </w:tabs>
        <w:ind w:leftChars="0"/>
        <w:jc w:val="both"/>
        <w:rPr>
          <w:i/>
          <w:iCs/>
          <w:sz w:val="22"/>
          <w:szCs w:val="22"/>
        </w:rPr>
      </w:pPr>
      <w:r w:rsidRPr="001E0096">
        <w:rPr>
          <w:i/>
          <w:iCs/>
          <w:sz w:val="22"/>
          <w:szCs w:val="22"/>
        </w:rPr>
        <w:t>a single URLLC priority should be assigned to a single DCI</w:t>
      </w:r>
    </w:p>
    <w:p w14:paraId="1498305E" w14:textId="77777777" w:rsidR="000229E6" w:rsidRDefault="000229E6" w:rsidP="000229E6">
      <w:pPr>
        <w:tabs>
          <w:tab w:val="left" w:pos="640"/>
        </w:tabs>
        <w:jc w:val="both"/>
        <w:rPr>
          <w:i/>
          <w:iCs/>
          <w:sz w:val="22"/>
          <w:szCs w:val="22"/>
        </w:rPr>
      </w:pPr>
    </w:p>
    <w:p w14:paraId="2D845473" w14:textId="77777777" w:rsidR="000229E6" w:rsidRPr="001F20BA" w:rsidRDefault="000229E6" w:rsidP="000229E6">
      <w:pPr>
        <w:tabs>
          <w:tab w:val="left" w:pos="640"/>
        </w:tabs>
        <w:jc w:val="both"/>
        <w:rPr>
          <w:i/>
          <w:iCs/>
          <w:sz w:val="22"/>
          <w:szCs w:val="22"/>
        </w:rPr>
      </w:pPr>
      <w:r w:rsidRPr="001E0096">
        <w:rPr>
          <w:b/>
          <w:bCs/>
          <w:i/>
          <w:iCs/>
          <w:sz w:val="22"/>
          <w:szCs w:val="22"/>
        </w:rPr>
        <w:t>Proposal 2:</w:t>
      </w:r>
      <w:r w:rsidRPr="001E0096">
        <w:rPr>
          <w:i/>
          <w:iCs/>
          <w:sz w:val="22"/>
          <w:szCs w:val="22"/>
        </w:rPr>
        <w:t xml:space="preserve"> </w:t>
      </w:r>
      <w:r>
        <w:rPr>
          <w:i/>
          <w:iCs/>
          <w:sz w:val="22"/>
          <w:szCs w:val="22"/>
        </w:rPr>
        <w:t xml:space="preserve">For multi-PUSCH scheduling </w:t>
      </w:r>
      <w:r w:rsidRPr="001F20BA">
        <w:rPr>
          <w:i/>
          <w:iCs/>
          <w:sz w:val="22"/>
          <w:szCs w:val="22"/>
        </w:rPr>
        <w:t xml:space="preserve">with a single DCI </w:t>
      </w:r>
      <w:r>
        <w:rPr>
          <w:i/>
          <w:iCs/>
          <w:sz w:val="22"/>
          <w:szCs w:val="22"/>
        </w:rPr>
        <w:t>the following fields are signaled</w:t>
      </w:r>
      <w:r w:rsidRPr="001F20BA">
        <w:rPr>
          <w:i/>
          <w:iCs/>
          <w:sz w:val="22"/>
          <w:szCs w:val="22"/>
        </w:rPr>
        <w:t xml:space="preserve">: </w:t>
      </w:r>
    </w:p>
    <w:p w14:paraId="48A8927F" w14:textId="77777777" w:rsidR="000229E6" w:rsidRDefault="000229E6" w:rsidP="000229E6">
      <w:pPr>
        <w:pStyle w:val="ListParagraph"/>
        <w:numPr>
          <w:ilvl w:val="0"/>
          <w:numId w:val="3"/>
        </w:numPr>
        <w:tabs>
          <w:tab w:val="left" w:pos="640"/>
        </w:tabs>
        <w:ind w:leftChars="0"/>
        <w:jc w:val="both"/>
        <w:rPr>
          <w:i/>
          <w:iCs/>
          <w:sz w:val="22"/>
          <w:szCs w:val="22"/>
        </w:rPr>
      </w:pPr>
      <w:r>
        <w:rPr>
          <w:i/>
          <w:iCs/>
          <w:sz w:val="22"/>
          <w:szCs w:val="22"/>
        </w:rPr>
        <w:t>Per DCI: FDRA, MCS, HARQ_process_number</w:t>
      </w:r>
    </w:p>
    <w:p w14:paraId="0609005C" w14:textId="77777777" w:rsidR="000229E6" w:rsidRDefault="000229E6" w:rsidP="000229E6">
      <w:pPr>
        <w:pStyle w:val="ListParagraph"/>
        <w:numPr>
          <w:ilvl w:val="0"/>
          <w:numId w:val="3"/>
        </w:numPr>
        <w:tabs>
          <w:tab w:val="left" w:pos="640"/>
        </w:tabs>
        <w:ind w:leftChars="0"/>
        <w:jc w:val="both"/>
        <w:rPr>
          <w:i/>
          <w:iCs/>
          <w:sz w:val="22"/>
          <w:szCs w:val="22"/>
        </w:rPr>
      </w:pPr>
      <w:r>
        <w:rPr>
          <w:i/>
          <w:iCs/>
          <w:sz w:val="22"/>
          <w:szCs w:val="22"/>
        </w:rPr>
        <w:t>Per PUSCH: TDRA-K2, TDRA-(S,L), TDRA-Mapping_type, NDI, RV</w:t>
      </w:r>
    </w:p>
    <w:p w14:paraId="225F8451" w14:textId="77777777" w:rsidR="000229E6" w:rsidRPr="001E0096" w:rsidRDefault="000229E6" w:rsidP="000229E6">
      <w:pPr>
        <w:pStyle w:val="ListParagraph"/>
        <w:numPr>
          <w:ilvl w:val="0"/>
          <w:numId w:val="3"/>
        </w:numPr>
        <w:tabs>
          <w:tab w:val="left" w:pos="640"/>
        </w:tabs>
        <w:ind w:leftChars="0"/>
        <w:jc w:val="both"/>
        <w:rPr>
          <w:i/>
          <w:iCs/>
          <w:sz w:val="22"/>
          <w:szCs w:val="22"/>
        </w:rPr>
      </w:pPr>
      <w:r>
        <w:rPr>
          <w:i/>
          <w:iCs/>
          <w:sz w:val="22"/>
          <w:szCs w:val="22"/>
        </w:rPr>
        <w:t>FFS: Uplink TDAI</w:t>
      </w:r>
    </w:p>
    <w:p w14:paraId="38BB33BF" w14:textId="69A75910" w:rsidR="004C0836" w:rsidRDefault="004C0836" w:rsidP="00F003A8">
      <w:pPr>
        <w:tabs>
          <w:tab w:val="left" w:pos="640"/>
        </w:tabs>
        <w:jc w:val="both"/>
        <w:rPr>
          <w:i/>
          <w:iCs/>
          <w:sz w:val="22"/>
          <w:szCs w:val="22"/>
        </w:rPr>
      </w:pPr>
    </w:p>
    <w:p w14:paraId="03052833" w14:textId="77777777" w:rsidR="000229E6" w:rsidRPr="001E0096" w:rsidRDefault="000229E6" w:rsidP="000229E6">
      <w:pPr>
        <w:tabs>
          <w:tab w:val="left" w:pos="640"/>
        </w:tabs>
        <w:jc w:val="both"/>
        <w:rPr>
          <w:i/>
          <w:iCs/>
          <w:sz w:val="22"/>
          <w:szCs w:val="22"/>
        </w:rPr>
      </w:pPr>
      <w:r w:rsidRPr="001E0096">
        <w:rPr>
          <w:b/>
          <w:bCs/>
          <w:i/>
          <w:iCs/>
          <w:sz w:val="22"/>
          <w:szCs w:val="22"/>
        </w:rPr>
        <w:t>Proposal 3:</w:t>
      </w:r>
      <w:r w:rsidRPr="001E0096">
        <w:rPr>
          <w:i/>
          <w:iCs/>
          <w:sz w:val="22"/>
          <w:szCs w:val="22"/>
        </w:rPr>
        <w:t xml:space="preserve"> For multi-PDSCH transmission</w:t>
      </w:r>
      <w:r>
        <w:rPr>
          <w:i/>
          <w:iCs/>
          <w:sz w:val="22"/>
          <w:szCs w:val="22"/>
        </w:rPr>
        <w:t xml:space="preserve"> support transmission of a second codeword and its associated signaling.</w:t>
      </w:r>
    </w:p>
    <w:p w14:paraId="77E3EA91" w14:textId="77777777" w:rsidR="000229E6" w:rsidRDefault="000229E6" w:rsidP="000229E6">
      <w:pPr>
        <w:tabs>
          <w:tab w:val="left" w:pos="640"/>
        </w:tabs>
        <w:jc w:val="both"/>
        <w:rPr>
          <w:sz w:val="22"/>
          <w:szCs w:val="22"/>
        </w:rPr>
      </w:pPr>
    </w:p>
    <w:p w14:paraId="7DAAA5CD" w14:textId="77777777" w:rsidR="000229E6" w:rsidRPr="001E0096" w:rsidRDefault="000229E6" w:rsidP="000229E6">
      <w:pPr>
        <w:tabs>
          <w:tab w:val="left" w:pos="640"/>
        </w:tabs>
        <w:jc w:val="both"/>
        <w:rPr>
          <w:i/>
          <w:iCs/>
          <w:sz w:val="22"/>
          <w:szCs w:val="22"/>
        </w:rPr>
      </w:pPr>
      <w:r w:rsidRPr="001E0096">
        <w:rPr>
          <w:b/>
          <w:bCs/>
          <w:i/>
          <w:iCs/>
          <w:sz w:val="22"/>
          <w:szCs w:val="22"/>
        </w:rPr>
        <w:t xml:space="preserve">Proposal </w:t>
      </w:r>
      <w:r>
        <w:rPr>
          <w:b/>
          <w:bCs/>
          <w:i/>
          <w:iCs/>
          <w:sz w:val="22"/>
          <w:szCs w:val="22"/>
        </w:rPr>
        <w:t>4</w:t>
      </w:r>
      <w:r w:rsidRPr="001E0096">
        <w:rPr>
          <w:b/>
          <w:bCs/>
          <w:i/>
          <w:iCs/>
          <w:sz w:val="22"/>
          <w:szCs w:val="22"/>
        </w:rPr>
        <w:t>:</w:t>
      </w:r>
      <w:r w:rsidRPr="001E0096">
        <w:rPr>
          <w:i/>
          <w:iCs/>
          <w:sz w:val="22"/>
          <w:szCs w:val="22"/>
        </w:rPr>
        <w:t xml:space="preserve"> For Rel-17 multi-P</w:t>
      </w:r>
      <w:r>
        <w:rPr>
          <w:i/>
          <w:iCs/>
          <w:sz w:val="22"/>
          <w:szCs w:val="22"/>
        </w:rPr>
        <w:t>D</w:t>
      </w:r>
      <w:r w:rsidRPr="001E0096">
        <w:rPr>
          <w:i/>
          <w:iCs/>
          <w:sz w:val="22"/>
          <w:szCs w:val="22"/>
        </w:rPr>
        <w:t>SCH transmission</w:t>
      </w:r>
    </w:p>
    <w:p w14:paraId="16A79440" w14:textId="77777777" w:rsidR="000229E6" w:rsidRPr="004F1561" w:rsidRDefault="000229E6" w:rsidP="000229E6">
      <w:pPr>
        <w:pStyle w:val="ListParagraph"/>
        <w:numPr>
          <w:ilvl w:val="0"/>
          <w:numId w:val="32"/>
        </w:numPr>
        <w:tabs>
          <w:tab w:val="left" w:pos="640"/>
        </w:tabs>
        <w:ind w:leftChars="0"/>
        <w:jc w:val="both"/>
        <w:rPr>
          <w:i/>
          <w:iCs/>
          <w:sz w:val="22"/>
          <w:szCs w:val="22"/>
        </w:rPr>
      </w:pPr>
      <w:r w:rsidRPr="004F1561">
        <w:rPr>
          <w:i/>
          <w:iCs/>
          <w:sz w:val="22"/>
          <w:szCs w:val="22"/>
        </w:rPr>
        <w:t>Multiple PDSCH scheduling applies to 120 kHz SCS in addition to 480 and 960 kHz SCS</w:t>
      </w:r>
    </w:p>
    <w:p w14:paraId="35EF0895" w14:textId="77777777" w:rsidR="000229E6" w:rsidRPr="0038392A" w:rsidRDefault="000229E6" w:rsidP="000229E6">
      <w:pPr>
        <w:pStyle w:val="ListParagraph"/>
        <w:numPr>
          <w:ilvl w:val="0"/>
          <w:numId w:val="3"/>
        </w:numPr>
        <w:tabs>
          <w:tab w:val="left" w:pos="640"/>
        </w:tabs>
        <w:ind w:leftChars="0"/>
        <w:jc w:val="both"/>
        <w:rPr>
          <w:i/>
          <w:iCs/>
          <w:sz w:val="22"/>
          <w:szCs w:val="22"/>
        </w:rPr>
      </w:pPr>
      <w:r w:rsidRPr="004F1561">
        <w:rPr>
          <w:i/>
          <w:iCs/>
          <w:sz w:val="22"/>
          <w:szCs w:val="22"/>
        </w:rPr>
        <w:t xml:space="preserve">The maximum number of PDSCHs that can be scheduled for 120 kHz and 480 kHz SCS can be further restricted based on UE capabilities. </w:t>
      </w:r>
    </w:p>
    <w:p w14:paraId="2E2911D9" w14:textId="77777777" w:rsidR="000229E6" w:rsidRPr="001E0096" w:rsidRDefault="000229E6" w:rsidP="000229E6">
      <w:pPr>
        <w:pStyle w:val="ListParagraph"/>
        <w:numPr>
          <w:ilvl w:val="0"/>
          <w:numId w:val="3"/>
        </w:numPr>
        <w:tabs>
          <w:tab w:val="left" w:pos="640"/>
        </w:tabs>
        <w:ind w:leftChars="0"/>
        <w:jc w:val="both"/>
        <w:rPr>
          <w:i/>
          <w:iCs/>
          <w:sz w:val="22"/>
          <w:szCs w:val="22"/>
        </w:rPr>
      </w:pPr>
      <w:r>
        <w:rPr>
          <w:i/>
          <w:iCs/>
          <w:sz w:val="22"/>
          <w:szCs w:val="22"/>
        </w:rPr>
        <w:t xml:space="preserve">A clear use case should be made for </w:t>
      </w:r>
      <w:r w:rsidRPr="001E0096">
        <w:rPr>
          <w:i/>
          <w:iCs/>
          <w:sz w:val="22"/>
          <w:szCs w:val="22"/>
        </w:rPr>
        <w:t>CBG support for multi-P</w:t>
      </w:r>
      <w:r>
        <w:rPr>
          <w:i/>
          <w:iCs/>
          <w:sz w:val="22"/>
          <w:szCs w:val="22"/>
        </w:rPr>
        <w:t>D</w:t>
      </w:r>
      <w:r w:rsidRPr="001E0096">
        <w:rPr>
          <w:i/>
          <w:iCs/>
          <w:sz w:val="22"/>
          <w:szCs w:val="22"/>
        </w:rPr>
        <w:t>SCH transmission</w:t>
      </w:r>
      <w:r>
        <w:rPr>
          <w:i/>
          <w:iCs/>
          <w:sz w:val="22"/>
          <w:szCs w:val="22"/>
        </w:rPr>
        <w:t>.</w:t>
      </w:r>
    </w:p>
    <w:p w14:paraId="789E83E0" w14:textId="77777777" w:rsidR="000229E6" w:rsidRPr="001E0096" w:rsidRDefault="000229E6" w:rsidP="000229E6">
      <w:pPr>
        <w:pStyle w:val="ListParagraph"/>
        <w:numPr>
          <w:ilvl w:val="0"/>
          <w:numId w:val="3"/>
        </w:numPr>
        <w:tabs>
          <w:tab w:val="left" w:pos="640"/>
        </w:tabs>
        <w:ind w:leftChars="0"/>
        <w:jc w:val="both"/>
        <w:rPr>
          <w:i/>
          <w:iCs/>
          <w:sz w:val="22"/>
          <w:szCs w:val="22"/>
        </w:rPr>
      </w:pPr>
      <w:r w:rsidRPr="001E0096">
        <w:rPr>
          <w:i/>
          <w:iCs/>
          <w:sz w:val="22"/>
          <w:szCs w:val="22"/>
        </w:rPr>
        <w:t>The FDRA size should be optimized to reduce the FDRA overhead</w:t>
      </w:r>
      <w:r>
        <w:rPr>
          <w:i/>
          <w:iCs/>
          <w:sz w:val="22"/>
          <w:szCs w:val="22"/>
        </w:rPr>
        <w:t>.</w:t>
      </w:r>
      <w:r w:rsidRPr="001E0096">
        <w:rPr>
          <w:i/>
          <w:iCs/>
          <w:sz w:val="22"/>
          <w:szCs w:val="22"/>
        </w:rPr>
        <w:t xml:space="preserve"> </w:t>
      </w:r>
    </w:p>
    <w:p w14:paraId="7436249A" w14:textId="77777777" w:rsidR="000229E6" w:rsidRPr="001E0096" w:rsidRDefault="000229E6" w:rsidP="000229E6">
      <w:pPr>
        <w:pStyle w:val="ListParagraph"/>
        <w:numPr>
          <w:ilvl w:val="0"/>
          <w:numId w:val="3"/>
        </w:numPr>
        <w:tabs>
          <w:tab w:val="left" w:pos="640"/>
        </w:tabs>
        <w:ind w:leftChars="0"/>
        <w:jc w:val="both"/>
        <w:rPr>
          <w:i/>
          <w:iCs/>
          <w:sz w:val="22"/>
          <w:szCs w:val="22"/>
        </w:rPr>
      </w:pPr>
      <w:r>
        <w:rPr>
          <w:i/>
          <w:iCs/>
          <w:sz w:val="22"/>
          <w:szCs w:val="22"/>
        </w:rPr>
        <w:t xml:space="preserve">Support </w:t>
      </w:r>
      <w:r w:rsidRPr="001E0096">
        <w:rPr>
          <w:i/>
          <w:iCs/>
          <w:sz w:val="22"/>
          <w:szCs w:val="22"/>
        </w:rPr>
        <w:t>inter-slot frequency hopping</w:t>
      </w:r>
      <w:r>
        <w:rPr>
          <w:i/>
          <w:iCs/>
          <w:sz w:val="22"/>
          <w:szCs w:val="22"/>
        </w:rPr>
        <w:t xml:space="preserve"> and NOT</w:t>
      </w:r>
      <w:r w:rsidRPr="001E0096">
        <w:rPr>
          <w:i/>
          <w:iCs/>
          <w:sz w:val="22"/>
          <w:szCs w:val="22"/>
        </w:rPr>
        <w:t xml:space="preserve"> intra-slot frequency hopping for 480 kHz  and 960 kHz</w:t>
      </w:r>
    </w:p>
    <w:p w14:paraId="5C272E71" w14:textId="77777777" w:rsidR="000229E6" w:rsidRDefault="000229E6" w:rsidP="00FD0926">
      <w:pPr>
        <w:pStyle w:val="ListParagraph"/>
        <w:numPr>
          <w:ilvl w:val="0"/>
          <w:numId w:val="3"/>
        </w:numPr>
        <w:tabs>
          <w:tab w:val="left" w:pos="640"/>
        </w:tabs>
        <w:ind w:leftChars="0"/>
        <w:jc w:val="both"/>
        <w:rPr>
          <w:i/>
          <w:iCs/>
          <w:sz w:val="22"/>
          <w:szCs w:val="22"/>
        </w:rPr>
      </w:pPr>
      <w:r w:rsidRPr="001E0096">
        <w:rPr>
          <w:i/>
          <w:iCs/>
          <w:sz w:val="22"/>
          <w:szCs w:val="22"/>
        </w:rPr>
        <w:t>a single URLLC priority should be assigned to a single DCI</w:t>
      </w:r>
    </w:p>
    <w:p w14:paraId="662D80B0" w14:textId="77777777" w:rsidR="000229E6" w:rsidRPr="004F1561" w:rsidRDefault="000229E6" w:rsidP="000229E6">
      <w:pPr>
        <w:pStyle w:val="ListParagraph"/>
        <w:numPr>
          <w:ilvl w:val="0"/>
          <w:numId w:val="3"/>
        </w:numPr>
        <w:tabs>
          <w:tab w:val="left" w:pos="640"/>
        </w:tabs>
        <w:ind w:leftChars="0"/>
        <w:jc w:val="both"/>
        <w:rPr>
          <w:i/>
          <w:iCs/>
          <w:sz w:val="22"/>
          <w:szCs w:val="22"/>
        </w:rPr>
      </w:pPr>
      <w:r w:rsidRPr="004F1561">
        <w:rPr>
          <w:i/>
          <w:iCs/>
          <w:sz w:val="22"/>
          <w:szCs w:val="22"/>
        </w:rPr>
        <w:t xml:space="preserve">New signaling may be needed for </w:t>
      </w:r>
      <w:r>
        <w:rPr>
          <w:i/>
          <w:iCs/>
          <w:sz w:val="22"/>
          <w:szCs w:val="22"/>
        </w:rPr>
        <w:t xml:space="preserve">the </w:t>
      </w:r>
      <w:r w:rsidRPr="004F1561">
        <w:rPr>
          <w:i/>
          <w:iCs/>
          <w:sz w:val="22"/>
          <w:szCs w:val="22"/>
        </w:rPr>
        <w:t xml:space="preserve">PRI, K1, priority, DAI, CBGTI and CBGFI </w:t>
      </w:r>
      <w:r>
        <w:rPr>
          <w:i/>
          <w:iCs/>
          <w:sz w:val="22"/>
          <w:szCs w:val="22"/>
        </w:rPr>
        <w:t xml:space="preserve">fields </w:t>
      </w:r>
      <w:r w:rsidRPr="004F1561">
        <w:rPr>
          <w:i/>
          <w:iCs/>
          <w:sz w:val="22"/>
          <w:szCs w:val="22"/>
        </w:rPr>
        <w:t xml:space="preserve">to support HARQ compared with multi-PUSCH transmission. </w:t>
      </w:r>
    </w:p>
    <w:p w14:paraId="7AAEBF65" w14:textId="77777777" w:rsidR="000229E6" w:rsidRPr="001F20BA" w:rsidRDefault="000229E6" w:rsidP="000229E6">
      <w:pPr>
        <w:tabs>
          <w:tab w:val="left" w:pos="640"/>
        </w:tabs>
        <w:jc w:val="both"/>
        <w:rPr>
          <w:i/>
          <w:iCs/>
          <w:sz w:val="22"/>
          <w:szCs w:val="22"/>
        </w:rPr>
      </w:pPr>
    </w:p>
    <w:p w14:paraId="1CF16F45" w14:textId="77777777" w:rsidR="000229E6" w:rsidRPr="001F20BA" w:rsidRDefault="000229E6" w:rsidP="000229E6">
      <w:pPr>
        <w:tabs>
          <w:tab w:val="left" w:pos="640"/>
        </w:tabs>
        <w:jc w:val="both"/>
        <w:rPr>
          <w:i/>
          <w:iCs/>
          <w:sz w:val="22"/>
          <w:szCs w:val="22"/>
        </w:rPr>
      </w:pPr>
      <w:r w:rsidRPr="001F20BA">
        <w:rPr>
          <w:b/>
          <w:bCs/>
          <w:i/>
          <w:iCs/>
          <w:sz w:val="22"/>
          <w:szCs w:val="22"/>
        </w:rPr>
        <w:t xml:space="preserve">Proposal </w:t>
      </w:r>
      <w:r>
        <w:rPr>
          <w:b/>
          <w:bCs/>
          <w:i/>
          <w:iCs/>
          <w:sz w:val="22"/>
          <w:szCs w:val="22"/>
        </w:rPr>
        <w:t>5</w:t>
      </w:r>
      <w:r w:rsidRPr="001F20BA">
        <w:rPr>
          <w:b/>
          <w:bCs/>
          <w:i/>
          <w:iCs/>
          <w:sz w:val="22"/>
          <w:szCs w:val="22"/>
        </w:rPr>
        <w:t>:</w:t>
      </w:r>
      <w:r w:rsidRPr="001F20BA">
        <w:rPr>
          <w:i/>
          <w:iCs/>
          <w:sz w:val="22"/>
          <w:szCs w:val="22"/>
        </w:rPr>
        <w:t xml:space="preserve"> For multi-P</w:t>
      </w:r>
      <w:r>
        <w:rPr>
          <w:i/>
          <w:iCs/>
          <w:sz w:val="22"/>
          <w:szCs w:val="22"/>
        </w:rPr>
        <w:t>D</w:t>
      </w:r>
      <w:r w:rsidRPr="001F20BA">
        <w:rPr>
          <w:i/>
          <w:iCs/>
          <w:sz w:val="22"/>
          <w:szCs w:val="22"/>
        </w:rPr>
        <w:t xml:space="preserve">SCH scheduling with a single DCI the following fields are signaled: </w:t>
      </w:r>
    </w:p>
    <w:p w14:paraId="75465AFE" w14:textId="77777777" w:rsidR="000229E6" w:rsidRDefault="000229E6" w:rsidP="000229E6">
      <w:pPr>
        <w:pStyle w:val="ListParagraph"/>
        <w:numPr>
          <w:ilvl w:val="0"/>
          <w:numId w:val="3"/>
        </w:numPr>
        <w:tabs>
          <w:tab w:val="left" w:pos="640"/>
        </w:tabs>
        <w:ind w:leftChars="0"/>
        <w:jc w:val="both"/>
        <w:rPr>
          <w:i/>
          <w:iCs/>
          <w:sz w:val="22"/>
          <w:szCs w:val="22"/>
        </w:rPr>
      </w:pPr>
      <w:r>
        <w:rPr>
          <w:i/>
          <w:iCs/>
          <w:sz w:val="22"/>
          <w:szCs w:val="22"/>
        </w:rPr>
        <w:t>Per DCI: FDRA, 1</w:t>
      </w:r>
      <w:r w:rsidRPr="001F20BA">
        <w:rPr>
          <w:i/>
          <w:iCs/>
          <w:sz w:val="22"/>
          <w:szCs w:val="22"/>
          <w:vertAlign w:val="superscript"/>
        </w:rPr>
        <w:t>st</w:t>
      </w:r>
      <w:r>
        <w:rPr>
          <w:i/>
          <w:iCs/>
          <w:sz w:val="22"/>
          <w:szCs w:val="22"/>
        </w:rPr>
        <w:t xml:space="preserve"> MCS, 2</w:t>
      </w:r>
      <w:r w:rsidRPr="001F20BA">
        <w:rPr>
          <w:i/>
          <w:iCs/>
          <w:sz w:val="22"/>
          <w:szCs w:val="22"/>
          <w:vertAlign w:val="superscript"/>
        </w:rPr>
        <w:t>nd</w:t>
      </w:r>
      <w:r>
        <w:rPr>
          <w:i/>
          <w:iCs/>
          <w:sz w:val="22"/>
          <w:szCs w:val="22"/>
        </w:rPr>
        <w:t xml:space="preserve"> MCS, HARQ_process_number, and PRB bundling size</w:t>
      </w:r>
    </w:p>
    <w:p w14:paraId="271DB391" w14:textId="77777777" w:rsidR="000229E6" w:rsidRDefault="000229E6" w:rsidP="000229E6">
      <w:pPr>
        <w:pStyle w:val="ListParagraph"/>
        <w:numPr>
          <w:ilvl w:val="0"/>
          <w:numId w:val="3"/>
        </w:numPr>
        <w:tabs>
          <w:tab w:val="left" w:pos="640"/>
        </w:tabs>
        <w:ind w:leftChars="0"/>
        <w:jc w:val="both"/>
        <w:rPr>
          <w:i/>
          <w:iCs/>
          <w:sz w:val="22"/>
          <w:szCs w:val="22"/>
        </w:rPr>
      </w:pPr>
      <w:r>
        <w:rPr>
          <w:i/>
          <w:iCs/>
          <w:sz w:val="22"/>
          <w:szCs w:val="22"/>
        </w:rPr>
        <w:t>Per PUSCH: TDRA-K0, TDRA-(S,L), TDRA-Mapping_type, 1</w:t>
      </w:r>
      <w:r w:rsidRPr="001F20BA">
        <w:rPr>
          <w:i/>
          <w:iCs/>
          <w:sz w:val="22"/>
          <w:szCs w:val="22"/>
          <w:vertAlign w:val="superscript"/>
        </w:rPr>
        <w:t>st</w:t>
      </w:r>
      <w:r>
        <w:rPr>
          <w:i/>
          <w:iCs/>
          <w:sz w:val="22"/>
          <w:szCs w:val="22"/>
        </w:rPr>
        <w:t xml:space="preserve"> NDI, 1</w:t>
      </w:r>
      <w:r w:rsidRPr="001F20BA">
        <w:rPr>
          <w:i/>
          <w:iCs/>
          <w:sz w:val="22"/>
          <w:szCs w:val="22"/>
          <w:vertAlign w:val="superscript"/>
        </w:rPr>
        <w:t>st</w:t>
      </w:r>
      <w:r>
        <w:rPr>
          <w:i/>
          <w:iCs/>
          <w:sz w:val="22"/>
          <w:szCs w:val="22"/>
        </w:rPr>
        <w:t xml:space="preserve"> RV, 2</w:t>
      </w:r>
      <w:r w:rsidRPr="001F20BA">
        <w:rPr>
          <w:i/>
          <w:iCs/>
          <w:sz w:val="22"/>
          <w:szCs w:val="22"/>
          <w:vertAlign w:val="superscript"/>
        </w:rPr>
        <w:t>nd</w:t>
      </w:r>
      <w:r>
        <w:rPr>
          <w:i/>
          <w:iCs/>
          <w:sz w:val="22"/>
          <w:szCs w:val="22"/>
        </w:rPr>
        <w:t xml:space="preserve"> NDI, 2</w:t>
      </w:r>
      <w:r w:rsidRPr="001F20BA">
        <w:rPr>
          <w:i/>
          <w:iCs/>
          <w:sz w:val="22"/>
          <w:szCs w:val="22"/>
          <w:vertAlign w:val="superscript"/>
        </w:rPr>
        <w:t>nd</w:t>
      </w:r>
      <w:r>
        <w:rPr>
          <w:i/>
          <w:iCs/>
          <w:sz w:val="22"/>
          <w:szCs w:val="22"/>
        </w:rPr>
        <w:t xml:space="preserve"> RV, rate matching indicator, and ZP CSI-RS trigger</w:t>
      </w:r>
    </w:p>
    <w:p w14:paraId="397E8DBB" w14:textId="77777777" w:rsidR="000229E6" w:rsidRPr="001E0096" w:rsidRDefault="000229E6" w:rsidP="000229E6">
      <w:pPr>
        <w:pStyle w:val="ListParagraph"/>
        <w:numPr>
          <w:ilvl w:val="0"/>
          <w:numId w:val="3"/>
        </w:numPr>
        <w:tabs>
          <w:tab w:val="left" w:pos="640"/>
        </w:tabs>
        <w:ind w:leftChars="0"/>
        <w:jc w:val="both"/>
        <w:rPr>
          <w:i/>
          <w:iCs/>
          <w:sz w:val="22"/>
          <w:szCs w:val="22"/>
        </w:rPr>
      </w:pPr>
      <w:r>
        <w:rPr>
          <w:i/>
          <w:iCs/>
          <w:sz w:val="22"/>
          <w:szCs w:val="22"/>
        </w:rPr>
        <w:t>FFS: c-DAI, Downlink T-DAI, CGBTI/CBGFI, K1, and PRI.</w:t>
      </w:r>
    </w:p>
    <w:p w14:paraId="5410AAAE" w14:textId="56D0B19A" w:rsidR="004C0836" w:rsidRDefault="004C0836" w:rsidP="00F003A8">
      <w:pPr>
        <w:tabs>
          <w:tab w:val="left" w:pos="640"/>
        </w:tabs>
        <w:jc w:val="both"/>
        <w:rPr>
          <w:i/>
          <w:iCs/>
          <w:sz w:val="22"/>
          <w:szCs w:val="22"/>
        </w:rPr>
      </w:pPr>
    </w:p>
    <w:p w14:paraId="0587CBE8" w14:textId="77777777" w:rsidR="003A4BD2" w:rsidRPr="000229E6" w:rsidRDefault="003A4BD2" w:rsidP="003A4BD2">
      <w:pPr>
        <w:jc w:val="both"/>
        <w:rPr>
          <w:i/>
          <w:iCs/>
          <w:sz w:val="22"/>
          <w:szCs w:val="22"/>
          <w:lang w:eastAsia="x-none"/>
        </w:rPr>
      </w:pPr>
      <w:r w:rsidRPr="000229E6">
        <w:rPr>
          <w:b/>
          <w:bCs/>
          <w:i/>
          <w:iCs/>
          <w:sz w:val="22"/>
          <w:szCs w:val="22"/>
          <w:lang w:eastAsia="x-none"/>
        </w:rPr>
        <w:t>Observation 1:</w:t>
      </w:r>
      <w:r w:rsidRPr="000229E6">
        <w:rPr>
          <w:i/>
          <w:iCs/>
          <w:sz w:val="22"/>
          <w:szCs w:val="22"/>
          <w:lang w:eastAsia="x-none"/>
        </w:rPr>
        <w:t xml:space="preserve"> HARQ-ACK information corresponding to different PDSCHs scheduled by a single DCI carried by different PUCCHs affects the UE complexity, signaling overhead </w:t>
      </w:r>
      <w:r>
        <w:rPr>
          <w:i/>
          <w:iCs/>
          <w:sz w:val="22"/>
          <w:szCs w:val="22"/>
          <w:lang w:eastAsia="x-none"/>
        </w:rPr>
        <w:t xml:space="preserve">and transmission latency </w:t>
      </w:r>
      <w:r w:rsidRPr="000229E6">
        <w:rPr>
          <w:i/>
          <w:iCs/>
          <w:sz w:val="22"/>
          <w:szCs w:val="22"/>
          <w:lang w:eastAsia="x-none"/>
        </w:rPr>
        <w:t>but may be affected by channel access within or across COTs.</w:t>
      </w:r>
    </w:p>
    <w:p w14:paraId="45A62573" w14:textId="77777777" w:rsidR="003A4BD2" w:rsidRDefault="003A4BD2" w:rsidP="003A4BD2">
      <w:pPr>
        <w:jc w:val="both"/>
        <w:rPr>
          <w:sz w:val="22"/>
          <w:szCs w:val="22"/>
          <w:lang w:eastAsia="x-none"/>
        </w:rPr>
      </w:pPr>
    </w:p>
    <w:p w14:paraId="11F78007" w14:textId="77777777" w:rsidR="003A4BD2" w:rsidRDefault="003A4BD2" w:rsidP="003A4BD2">
      <w:pPr>
        <w:jc w:val="both"/>
        <w:rPr>
          <w:i/>
          <w:iCs/>
          <w:sz w:val="22"/>
          <w:szCs w:val="22"/>
          <w:lang w:eastAsia="x-none"/>
        </w:rPr>
      </w:pPr>
      <w:r w:rsidRPr="00CF2B7B">
        <w:rPr>
          <w:b/>
          <w:bCs/>
          <w:i/>
          <w:iCs/>
          <w:sz w:val="22"/>
          <w:szCs w:val="22"/>
          <w:lang w:eastAsia="x-none"/>
        </w:rPr>
        <w:t xml:space="preserve">Proposal </w:t>
      </w:r>
      <w:r>
        <w:rPr>
          <w:b/>
          <w:bCs/>
          <w:i/>
          <w:iCs/>
          <w:sz w:val="22"/>
          <w:szCs w:val="22"/>
          <w:lang w:eastAsia="x-none"/>
        </w:rPr>
        <w:t>6</w:t>
      </w:r>
      <w:r w:rsidRPr="00CF2B7B">
        <w:rPr>
          <w:b/>
          <w:bCs/>
          <w:i/>
          <w:iCs/>
          <w:sz w:val="22"/>
          <w:szCs w:val="22"/>
          <w:lang w:eastAsia="x-none"/>
        </w:rPr>
        <w:t>:</w:t>
      </w:r>
      <w:r w:rsidRPr="00CF2B7B">
        <w:rPr>
          <w:i/>
          <w:iCs/>
          <w:sz w:val="22"/>
          <w:szCs w:val="22"/>
          <w:lang w:eastAsia="x-none"/>
        </w:rPr>
        <w:t xml:space="preserve"> </w:t>
      </w:r>
      <w:r w:rsidRPr="0092471E">
        <w:rPr>
          <w:i/>
          <w:iCs/>
          <w:sz w:val="22"/>
          <w:szCs w:val="22"/>
          <w:lang w:eastAsia="x-none"/>
        </w:rPr>
        <w:t xml:space="preserve">RAN1 </w:t>
      </w:r>
      <w:r>
        <w:rPr>
          <w:i/>
          <w:iCs/>
          <w:sz w:val="22"/>
          <w:szCs w:val="22"/>
          <w:lang w:eastAsia="x-none"/>
        </w:rPr>
        <w:t>should</w:t>
      </w:r>
      <w:r w:rsidRPr="0092471E">
        <w:rPr>
          <w:i/>
          <w:iCs/>
          <w:sz w:val="22"/>
          <w:szCs w:val="22"/>
          <w:lang w:eastAsia="x-none"/>
        </w:rPr>
        <w:t xml:space="preserve"> decide whether a multi-PxSCH transmission can occur across multiple COTs and the specify the UE </w:t>
      </w:r>
      <w:r>
        <w:rPr>
          <w:i/>
          <w:iCs/>
          <w:sz w:val="22"/>
          <w:szCs w:val="22"/>
          <w:lang w:eastAsia="x-none"/>
        </w:rPr>
        <w:t>HARQ-ACK feedback behavior</w:t>
      </w:r>
      <w:r w:rsidRPr="0092471E">
        <w:rPr>
          <w:i/>
          <w:iCs/>
          <w:sz w:val="22"/>
          <w:szCs w:val="22"/>
          <w:lang w:eastAsia="x-none"/>
        </w:rPr>
        <w:t xml:space="preserve"> in the case that one or more of the</w:t>
      </w:r>
      <w:r>
        <w:rPr>
          <w:i/>
          <w:iCs/>
          <w:sz w:val="22"/>
          <w:szCs w:val="22"/>
          <w:lang w:eastAsia="x-none"/>
        </w:rPr>
        <w:t xml:space="preserve"> PDSCH</w:t>
      </w:r>
      <w:r w:rsidRPr="0092471E">
        <w:rPr>
          <w:i/>
          <w:iCs/>
          <w:sz w:val="22"/>
          <w:szCs w:val="22"/>
          <w:lang w:eastAsia="x-none"/>
        </w:rPr>
        <w:t xml:space="preserve"> transmissions occurs outside a valid COT.</w:t>
      </w:r>
    </w:p>
    <w:p w14:paraId="5EF73873" w14:textId="77777777" w:rsidR="003A4BD2" w:rsidRDefault="003A4BD2" w:rsidP="003A4BD2">
      <w:pPr>
        <w:jc w:val="both"/>
        <w:rPr>
          <w:i/>
          <w:iCs/>
          <w:sz w:val="22"/>
          <w:szCs w:val="22"/>
          <w:lang w:eastAsia="x-none"/>
        </w:rPr>
      </w:pPr>
    </w:p>
    <w:p w14:paraId="4D3D7E8D" w14:textId="77777777" w:rsidR="003A4BD2" w:rsidRPr="003A4BD2" w:rsidRDefault="003A4BD2" w:rsidP="003A4BD2">
      <w:pPr>
        <w:tabs>
          <w:tab w:val="left" w:pos="640"/>
        </w:tabs>
        <w:jc w:val="both"/>
        <w:rPr>
          <w:sz w:val="22"/>
          <w:szCs w:val="22"/>
        </w:rPr>
      </w:pPr>
      <w:r w:rsidRPr="003A4BD2">
        <w:rPr>
          <w:b/>
          <w:bCs/>
          <w:i/>
          <w:iCs/>
          <w:sz w:val="22"/>
          <w:szCs w:val="22"/>
        </w:rPr>
        <w:t>Proposal 7:</w:t>
      </w:r>
      <w:r w:rsidRPr="003A4BD2">
        <w:rPr>
          <w:i/>
          <w:iCs/>
          <w:sz w:val="22"/>
          <w:szCs w:val="22"/>
        </w:rPr>
        <w:t xml:space="preserve"> RAN1 should support a s</w:t>
      </w:r>
      <w:r w:rsidRPr="003A4BD2">
        <w:rPr>
          <w:sz w:val="22"/>
          <w:szCs w:val="22"/>
        </w:rPr>
        <w:t>ingle HARQ-ACK feedback for Multi-PDSCH transmissions within a single COT</w:t>
      </w:r>
      <w:r>
        <w:rPr>
          <w:sz w:val="22"/>
          <w:szCs w:val="22"/>
        </w:rPr>
        <w:t xml:space="preserve"> only</w:t>
      </w:r>
      <w:r w:rsidRPr="003A4BD2">
        <w:rPr>
          <w:sz w:val="22"/>
          <w:szCs w:val="22"/>
        </w:rPr>
        <w:t xml:space="preserve">. </w:t>
      </w:r>
    </w:p>
    <w:p w14:paraId="1F3A565C" w14:textId="6ACD4FC5" w:rsidR="004C0836" w:rsidRDefault="004C0836" w:rsidP="00F003A8">
      <w:pPr>
        <w:tabs>
          <w:tab w:val="left" w:pos="640"/>
        </w:tabs>
        <w:jc w:val="both"/>
        <w:rPr>
          <w:i/>
          <w:iCs/>
          <w:sz w:val="22"/>
          <w:szCs w:val="22"/>
        </w:rPr>
      </w:pPr>
    </w:p>
    <w:p w14:paraId="0A898682" w14:textId="77777777" w:rsidR="00FD0926" w:rsidRPr="004C0836" w:rsidRDefault="00FD0926" w:rsidP="00FD0926">
      <w:pPr>
        <w:jc w:val="both"/>
        <w:rPr>
          <w:i/>
          <w:iCs/>
          <w:sz w:val="22"/>
          <w:szCs w:val="22"/>
        </w:rPr>
      </w:pPr>
      <w:r w:rsidRPr="004C0836">
        <w:rPr>
          <w:b/>
          <w:bCs/>
          <w:i/>
          <w:iCs/>
          <w:sz w:val="22"/>
          <w:szCs w:val="22"/>
        </w:rPr>
        <w:t xml:space="preserve">Observation </w:t>
      </w:r>
      <w:r>
        <w:rPr>
          <w:b/>
          <w:bCs/>
          <w:i/>
          <w:iCs/>
          <w:sz w:val="22"/>
          <w:szCs w:val="22"/>
        </w:rPr>
        <w:t>2</w:t>
      </w:r>
      <w:r w:rsidRPr="004C0836">
        <w:rPr>
          <w:b/>
          <w:bCs/>
          <w:i/>
          <w:iCs/>
          <w:sz w:val="22"/>
          <w:szCs w:val="22"/>
        </w:rPr>
        <w:t>:</w:t>
      </w:r>
      <w:r w:rsidRPr="004C0836">
        <w:rPr>
          <w:i/>
          <w:iCs/>
          <w:sz w:val="22"/>
          <w:szCs w:val="22"/>
        </w:rPr>
        <w:t xml:space="preserve"> The use of Option 1 to construct the semi-static HARQ-ACK codebook result</w:t>
      </w:r>
      <w:r>
        <w:rPr>
          <w:i/>
          <w:iCs/>
          <w:sz w:val="22"/>
          <w:szCs w:val="22"/>
        </w:rPr>
        <w:t>s</w:t>
      </w:r>
      <w:r w:rsidRPr="004C0836">
        <w:rPr>
          <w:i/>
          <w:iCs/>
          <w:sz w:val="22"/>
          <w:szCs w:val="22"/>
        </w:rPr>
        <w:t xml:space="preserve"> in a smaller codebook size than Option 2.</w:t>
      </w:r>
    </w:p>
    <w:p w14:paraId="58F9E671" w14:textId="77777777" w:rsidR="00FD0926" w:rsidRDefault="00FD0926" w:rsidP="00FD0926">
      <w:pPr>
        <w:jc w:val="both"/>
        <w:rPr>
          <w:sz w:val="22"/>
          <w:szCs w:val="22"/>
        </w:rPr>
      </w:pPr>
    </w:p>
    <w:p w14:paraId="060A6641" w14:textId="77777777" w:rsidR="00FD0926" w:rsidRPr="00AC6920" w:rsidRDefault="00FD0926" w:rsidP="00FD0926">
      <w:pPr>
        <w:jc w:val="both"/>
        <w:rPr>
          <w:i/>
          <w:iCs/>
          <w:sz w:val="22"/>
          <w:szCs w:val="22"/>
        </w:rPr>
      </w:pPr>
      <w:r w:rsidRPr="004C0836">
        <w:rPr>
          <w:b/>
          <w:bCs/>
          <w:i/>
          <w:iCs/>
          <w:sz w:val="22"/>
          <w:szCs w:val="22"/>
        </w:rPr>
        <w:t>Proposal 8:</w:t>
      </w:r>
      <w:r w:rsidRPr="004C0836">
        <w:rPr>
          <w:i/>
          <w:iCs/>
          <w:sz w:val="22"/>
          <w:szCs w:val="22"/>
        </w:rPr>
        <w:t xml:space="preserve"> For enhancement of the semi-static HARQ-ACK codebook for multi-PDSCH transmission, the set of candidate PDSCH reception occasions is determined according to each SLIV of each row in the TDRA table and based on extension of K1 set.</w:t>
      </w:r>
    </w:p>
    <w:p w14:paraId="617A24B0" w14:textId="67FEC3D7" w:rsidR="004C0836" w:rsidRDefault="004C0836" w:rsidP="00F003A8">
      <w:pPr>
        <w:tabs>
          <w:tab w:val="left" w:pos="640"/>
        </w:tabs>
        <w:jc w:val="both"/>
        <w:rPr>
          <w:i/>
          <w:iCs/>
          <w:sz w:val="22"/>
          <w:szCs w:val="22"/>
        </w:rPr>
      </w:pPr>
    </w:p>
    <w:p w14:paraId="6B088ECD" w14:textId="77777777" w:rsidR="004C0836" w:rsidRDefault="004C0836" w:rsidP="004C0836">
      <w:pPr>
        <w:rPr>
          <w:i/>
          <w:iCs/>
          <w:sz w:val="22"/>
          <w:szCs w:val="22"/>
        </w:rPr>
      </w:pPr>
      <w:r w:rsidRPr="00A57D60">
        <w:rPr>
          <w:b/>
          <w:bCs/>
          <w:i/>
          <w:iCs/>
          <w:sz w:val="22"/>
          <w:szCs w:val="22"/>
        </w:rPr>
        <w:t>Proposal</w:t>
      </w:r>
      <w:r>
        <w:rPr>
          <w:b/>
          <w:bCs/>
          <w:i/>
          <w:iCs/>
          <w:sz w:val="22"/>
          <w:szCs w:val="22"/>
        </w:rPr>
        <w:t xml:space="preserve"> 9</w:t>
      </w:r>
      <w:r w:rsidRPr="00A57D60">
        <w:rPr>
          <w:i/>
          <w:iCs/>
          <w:sz w:val="22"/>
          <w:szCs w:val="22"/>
        </w:rPr>
        <w:t>:</w:t>
      </w:r>
      <w:r w:rsidRPr="006B527C">
        <w:rPr>
          <w:i/>
          <w:iCs/>
          <w:sz w:val="22"/>
          <w:szCs w:val="22"/>
        </w:rPr>
        <w:t xml:space="preserve"> </w:t>
      </w:r>
      <w:r>
        <w:rPr>
          <w:i/>
          <w:iCs/>
          <w:sz w:val="22"/>
          <w:szCs w:val="22"/>
        </w:rPr>
        <w:t xml:space="preserve">Reusing the existing C-DAI and T-DAI definition in Rel-15/6, i.e., counting per DCI. </w:t>
      </w:r>
    </w:p>
    <w:p w14:paraId="425B2FF4" w14:textId="77777777" w:rsidR="004C0836" w:rsidRDefault="004C0836" w:rsidP="004C0836">
      <w:pPr>
        <w:rPr>
          <w:i/>
          <w:iCs/>
          <w:sz w:val="22"/>
          <w:szCs w:val="22"/>
        </w:rPr>
      </w:pPr>
    </w:p>
    <w:p w14:paraId="3F4B899E" w14:textId="77777777" w:rsidR="004C0836" w:rsidRPr="00AF4A57" w:rsidRDefault="004C0836" w:rsidP="004C0836">
      <w:pPr>
        <w:rPr>
          <w:sz w:val="22"/>
          <w:szCs w:val="22"/>
        </w:rPr>
      </w:pPr>
      <w:r w:rsidRPr="00A57D60">
        <w:rPr>
          <w:b/>
          <w:bCs/>
          <w:i/>
          <w:iCs/>
          <w:sz w:val="22"/>
          <w:szCs w:val="22"/>
        </w:rPr>
        <w:t xml:space="preserve">Proposal </w:t>
      </w:r>
      <w:r>
        <w:rPr>
          <w:b/>
          <w:bCs/>
          <w:i/>
          <w:iCs/>
          <w:sz w:val="22"/>
          <w:szCs w:val="22"/>
        </w:rPr>
        <w:t>10</w:t>
      </w:r>
      <w:r w:rsidRPr="00A57D60">
        <w:rPr>
          <w:i/>
          <w:iCs/>
          <w:sz w:val="22"/>
          <w:szCs w:val="22"/>
        </w:rPr>
        <w:t>:</w:t>
      </w:r>
      <w:r>
        <w:rPr>
          <w:i/>
          <w:iCs/>
          <w:sz w:val="22"/>
          <w:szCs w:val="22"/>
        </w:rPr>
        <w:t xml:space="preserve"> Introduce signaling mechanism to enable generating a HARQ-ACK bit per ‘M’ scheduled PDSCHs in a multi-PDSCH scheduling by performing HARQ-ACK bundling to compress the HARQ-ACK bits overhead. </w:t>
      </w:r>
    </w:p>
    <w:p w14:paraId="33ABFBD4" w14:textId="4FEB5467" w:rsidR="004C0836" w:rsidRPr="001E0096" w:rsidRDefault="004C0836" w:rsidP="00F003A8">
      <w:pPr>
        <w:tabs>
          <w:tab w:val="left" w:pos="640"/>
        </w:tabs>
        <w:jc w:val="both"/>
        <w:rPr>
          <w:i/>
          <w:iCs/>
          <w:sz w:val="22"/>
          <w:szCs w:val="22"/>
        </w:rPr>
      </w:pPr>
      <w:r>
        <w:rPr>
          <w:i/>
          <w:iCs/>
          <w:sz w:val="22"/>
          <w:szCs w:val="22"/>
        </w:rPr>
        <w:t xml:space="preserve"> </w:t>
      </w:r>
    </w:p>
    <w:p w14:paraId="74879A1D" w14:textId="77777777" w:rsidR="00924A1F" w:rsidRDefault="00924A1F" w:rsidP="00924A1F">
      <w:pPr>
        <w:rPr>
          <w:i/>
          <w:iCs/>
          <w:sz w:val="22"/>
          <w:szCs w:val="22"/>
        </w:rPr>
      </w:pPr>
    </w:p>
    <w:p w14:paraId="2A5BA4DC" w14:textId="156EAFA5" w:rsidR="002134C9" w:rsidRPr="008134DE" w:rsidRDefault="00783695" w:rsidP="008134DE">
      <w:pPr>
        <w:pStyle w:val="Heading1"/>
      </w:pPr>
      <w:r>
        <w:t>R</w:t>
      </w:r>
      <w:r w:rsidR="002134C9" w:rsidRPr="008134DE">
        <w:t>eference</w:t>
      </w:r>
      <w:r w:rsidR="005B792A">
        <w:t>s</w:t>
      </w:r>
    </w:p>
    <w:p w14:paraId="10AAC152" w14:textId="3800C9B8" w:rsidR="00D66952" w:rsidRPr="00BC4336" w:rsidRDefault="00D66952" w:rsidP="009F012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2" w:name="_Ref40195690"/>
      <w:r w:rsidRPr="00BC4336">
        <w:rPr>
          <w:bCs/>
          <w:sz w:val="22"/>
          <w:szCs w:val="22"/>
          <w:lang w:val="en-GB"/>
        </w:rPr>
        <w:t>RP</w:t>
      </w:r>
      <w:r w:rsidR="00647210" w:rsidRPr="00BC4336">
        <w:rPr>
          <w:bCs/>
          <w:sz w:val="22"/>
          <w:szCs w:val="22"/>
          <w:lang w:val="en-GB"/>
        </w:rPr>
        <w:t>-</w:t>
      </w:r>
      <w:r w:rsidRPr="00BC4336">
        <w:rPr>
          <w:bCs/>
          <w:sz w:val="22"/>
          <w:szCs w:val="22"/>
          <w:lang w:val="en-GB"/>
        </w:rPr>
        <w:t>193259, New SID: Study on supporting NR from 52.6GHz to 71 GHz</w:t>
      </w:r>
      <w:bookmarkEnd w:id="2"/>
    </w:p>
    <w:p w14:paraId="3157627C" w14:textId="0F17B29C" w:rsidR="00BC4336" w:rsidRPr="00915C37" w:rsidRDefault="00BC4336" w:rsidP="00BC4336">
      <w:pPr>
        <w:numPr>
          <w:ilvl w:val="0"/>
          <w:numId w:val="2"/>
        </w:numPr>
        <w:overflowPunct w:val="0"/>
        <w:autoSpaceDE w:val="0"/>
        <w:autoSpaceDN w:val="0"/>
        <w:adjustRightInd w:val="0"/>
        <w:spacing w:before="100" w:beforeAutospacing="1" w:after="120"/>
        <w:ind w:left="562" w:hanging="562"/>
        <w:textAlignment w:val="baseline"/>
        <w:rPr>
          <w:bCs/>
          <w:sz w:val="22"/>
          <w:szCs w:val="22"/>
        </w:rPr>
      </w:pPr>
      <w:bookmarkStart w:id="3" w:name="_Ref71451423"/>
      <w:bookmarkStart w:id="4" w:name="_Ref61729387"/>
      <w:bookmarkStart w:id="5" w:name="_Ref53750335"/>
      <w:r w:rsidRPr="00915C37">
        <w:rPr>
          <w:bCs/>
          <w:sz w:val="22"/>
          <w:szCs w:val="22"/>
          <w:lang w:val="en-GB"/>
        </w:rPr>
        <w:t>3GPP TR 38.808 V1.0.0 (2020-12</w:t>
      </w:r>
      <w:r w:rsidR="00E02491">
        <w:rPr>
          <w:bCs/>
          <w:sz w:val="22"/>
          <w:szCs w:val="22"/>
          <w:lang w:val="en-GB"/>
        </w:rPr>
        <w:t>)</w:t>
      </w:r>
      <w:r>
        <w:rPr>
          <w:bCs/>
          <w:sz w:val="22"/>
          <w:szCs w:val="22"/>
          <w:lang w:val="en-GB"/>
        </w:rPr>
        <w:t xml:space="preserve">, </w:t>
      </w:r>
      <w:r w:rsidRPr="00915C37">
        <w:rPr>
          <w:bCs/>
          <w:sz w:val="22"/>
          <w:szCs w:val="22"/>
          <w:lang w:val="en-GB"/>
        </w:rPr>
        <w:t>Study on supporting NR from 52.6 GHz to 71 GHz</w:t>
      </w:r>
      <w:bookmarkEnd w:id="3"/>
      <w:r>
        <w:rPr>
          <w:bCs/>
          <w:sz w:val="22"/>
          <w:szCs w:val="22"/>
          <w:lang w:val="en-GB"/>
        </w:rPr>
        <w:t xml:space="preserve"> </w:t>
      </w:r>
      <w:bookmarkEnd w:id="4"/>
    </w:p>
    <w:p w14:paraId="0069EC31" w14:textId="77777777" w:rsidR="00BC4336" w:rsidRPr="00915C37" w:rsidRDefault="00BC4336" w:rsidP="00BC4336">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6" w:name="_Ref61153273"/>
      <w:r w:rsidRPr="00915C37">
        <w:rPr>
          <w:bCs/>
          <w:sz w:val="22"/>
          <w:szCs w:val="22"/>
          <w:lang w:val="en-GB"/>
        </w:rPr>
        <w:t>RP-</w:t>
      </w:r>
      <w:r>
        <w:rPr>
          <w:sz w:val="22"/>
          <w:szCs w:val="22"/>
          <w:lang w:val="en-GB"/>
        </w:rPr>
        <w:t xml:space="preserve">202925, </w:t>
      </w:r>
      <w:r w:rsidRPr="00915C37">
        <w:rPr>
          <w:sz w:val="22"/>
          <w:szCs w:val="22"/>
          <w:lang w:val="en-GB"/>
        </w:rPr>
        <w:t xml:space="preserve"> </w:t>
      </w:r>
      <w:bookmarkEnd w:id="6"/>
      <w:r>
        <w:rPr>
          <w:sz w:val="22"/>
          <w:szCs w:val="22"/>
          <w:lang w:val="en-GB"/>
        </w:rPr>
        <w:t xml:space="preserve">3GPP Work Item Description on </w:t>
      </w:r>
      <w:r w:rsidRPr="00915C37">
        <w:rPr>
          <w:sz w:val="22"/>
          <w:szCs w:val="22"/>
          <w:lang w:val="en-GB"/>
        </w:rPr>
        <w:t>Extending current NR operation to 71GHz</w:t>
      </w:r>
    </w:p>
    <w:p w14:paraId="7F54AC28" w14:textId="77A3408B" w:rsidR="00C82AF1" w:rsidRPr="00C5466C" w:rsidRDefault="00D16BFB" w:rsidP="00BC4336">
      <w:pPr>
        <w:numPr>
          <w:ilvl w:val="0"/>
          <w:numId w:val="2"/>
        </w:numPr>
        <w:overflowPunct w:val="0"/>
        <w:autoSpaceDE w:val="0"/>
        <w:autoSpaceDN w:val="0"/>
        <w:adjustRightInd w:val="0"/>
        <w:spacing w:before="100" w:beforeAutospacing="1" w:after="120"/>
        <w:ind w:left="562" w:hanging="562"/>
        <w:textAlignment w:val="baseline"/>
        <w:rPr>
          <w:sz w:val="22"/>
          <w:szCs w:val="22"/>
        </w:rPr>
      </w:pPr>
      <w:bookmarkStart w:id="7" w:name="_Ref68085175"/>
      <w:bookmarkStart w:id="8" w:name="_Ref71451523"/>
      <w:bookmarkEnd w:id="5"/>
      <w:r w:rsidRPr="00C82AF1">
        <w:rPr>
          <w:bCs/>
          <w:sz w:val="22"/>
          <w:szCs w:val="22"/>
          <w:lang w:val="en-GB"/>
        </w:rPr>
        <w:t>Chairman’s Notes, RAN1 #104-e, January 202</w:t>
      </w:r>
      <w:r w:rsidR="00C82AF1" w:rsidRPr="00C82AF1">
        <w:rPr>
          <w:bCs/>
          <w:sz w:val="22"/>
          <w:szCs w:val="22"/>
          <w:lang w:val="en-GB"/>
        </w:rPr>
        <w:t>1</w:t>
      </w:r>
      <w:bookmarkEnd w:id="7"/>
      <w:bookmarkEnd w:id="8"/>
    </w:p>
    <w:p w14:paraId="4C254ED9" w14:textId="1AE55135" w:rsidR="00C82AF1" w:rsidRPr="00C5466C" w:rsidRDefault="00C82AF1" w:rsidP="00BC4336">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r w:rsidRPr="001F20BA">
        <w:rPr>
          <w:sz w:val="22"/>
          <w:szCs w:val="22"/>
        </w:rPr>
        <w:t>Chairman’s Notes, RAN1 #104b-e, March 2021</w:t>
      </w:r>
      <w:bookmarkStart w:id="9" w:name="_Ref61730053"/>
      <w:bookmarkStart w:id="10" w:name="_Ref61600885"/>
      <w:bookmarkStart w:id="11" w:name="_Ref71451553"/>
    </w:p>
    <w:bookmarkStart w:id="12" w:name="_Ref71451148"/>
    <w:bookmarkEnd w:id="9"/>
    <w:bookmarkEnd w:id="10"/>
    <w:bookmarkEnd w:id="11"/>
    <w:p w14:paraId="70EE6A17" w14:textId="469FE51A" w:rsidR="00C82AF1" w:rsidRPr="00C5466C" w:rsidRDefault="00C82AF1" w:rsidP="00FD0926">
      <w:pPr>
        <w:pStyle w:val="ListParagraph"/>
        <w:numPr>
          <w:ilvl w:val="0"/>
          <w:numId w:val="2"/>
        </w:numPr>
        <w:tabs>
          <w:tab w:val="clear" w:pos="657"/>
          <w:tab w:val="num" w:pos="540"/>
        </w:tabs>
        <w:spacing w:line="259" w:lineRule="auto"/>
        <w:ind w:leftChars="0" w:hanging="657"/>
        <w:rPr>
          <w:rFonts w:ascii="Times New Roman" w:hAnsi="Times New Roman"/>
          <w:sz w:val="22"/>
          <w:szCs w:val="22"/>
        </w:rPr>
      </w:pPr>
      <w:r w:rsidRPr="00C5466C">
        <w:fldChar w:fldCharType="begin"/>
      </w:r>
      <w:r w:rsidRPr="00C5466C">
        <w:rPr>
          <w:sz w:val="22"/>
          <w:szCs w:val="22"/>
        </w:rPr>
        <w:instrText xml:space="preserve"> HYPERLINK "https://www.3gpp.org/ftp/tsg_ran/WG1_RL1/TSGR1_104b-e/Docs/R1-2102792.zip" </w:instrText>
      </w:r>
      <w:r w:rsidRPr="00C5466C">
        <w:fldChar w:fldCharType="separate"/>
      </w:r>
      <w:r w:rsidRPr="00C5466C">
        <w:rPr>
          <w:rStyle w:val="Hyperlink"/>
          <w:rFonts w:ascii="Times New Roman" w:hAnsi="Times New Roman"/>
          <w:sz w:val="22"/>
          <w:szCs w:val="22"/>
        </w:rPr>
        <w:t>R1-2102792</w:t>
      </w:r>
      <w:r w:rsidRPr="00C5466C">
        <w:rPr>
          <w:rStyle w:val="Hyperlink"/>
          <w:rFonts w:ascii="Times New Roman" w:hAnsi="Times New Roman"/>
          <w:sz w:val="22"/>
          <w:szCs w:val="22"/>
        </w:rPr>
        <w:fldChar w:fldCharType="end"/>
      </w:r>
      <w:r w:rsidRPr="00C5466C">
        <w:rPr>
          <w:rFonts w:ascii="Times New Roman" w:hAnsi="Times New Roman"/>
          <w:sz w:val="22"/>
          <w:szCs w:val="22"/>
        </w:rPr>
        <w:tab/>
        <w:t>PDSCH-PUSCH Enhancements</w:t>
      </w:r>
      <w:r w:rsidRPr="00C5466C">
        <w:rPr>
          <w:rFonts w:ascii="Times New Roman" w:hAnsi="Times New Roman"/>
          <w:sz w:val="22"/>
          <w:szCs w:val="22"/>
        </w:rPr>
        <w:tab/>
        <w:t>Ericsson</w:t>
      </w:r>
      <w:bookmarkEnd w:id="12"/>
    </w:p>
    <w:bookmarkStart w:id="13" w:name="_Ref71451168"/>
    <w:p w14:paraId="5727CE4C" w14:textId="2CFF2514" w:rsidR="00C82AF1" w:rsidRPr="00C5466C" w:rsidRDefault="00C82AF1" w:rsidP="00FD0926">
      <w:pPr>
        <w:pStyle w:val="ListParagraph"/>
        <w:numPr>
          <w:ilvl w:val="0"/>
          <w:numId w:val="2"/>
        </w:numPr>
        <w:tabs>
          <w:tab w:val="clear" w:pos="657"/>
          <w:tab w:val="num" w:pos="540"/>
        </w:tabs>
        <w:spacing w:line="259" w:lineRule="auto"/>
        <w:ind w:leftChars="0" w:hanging="657"/>
        <w:rPr>
          <w:rFonts w:ascii="Times New Roman" w:hAnsi="Times New Roman"/>
          <w:sz w:val="22"/>
          <w:szCs w:val="22"/>
        </w:rPr>
      </w:pPr>
      <w:r w:rsidRPr="00C5466C">
        <w:fldChar w:fldCharType="begin"/>
      </w:r>
      <w:r w:rsidRPr="00C5466C">
        <w:rPr>
          <w:sz w:val="22"/>
          <w:szCs w:val="22"/>
        </w:rPr>
        <w:instrText xml:space="preserve"> HYPERLINK "https://www.3gpp.org/ftp/tsg_ran/WG1_RL1/TSGR1_104b-e/Docs/R1-2103571.zip" </w:instrText>
      </w:r>
      <w:r w:rsidRPr="00C5466C">
        <w:fldChar w:fldCharType="separate"/>
      </w:r>
      <w:r w:rsidRPr="00C5466C">
        <w:rPr>
          <w:rStyle w:val="Hyperlink"/>
          <w:rFonts w:ascii="Times New Roman" w:hAnsi="Times New Roman"/>
          <w:sz w:val="22"/>
          <w:szCs w:val="22"/>
        </w:rPr>
        <w:t>R1-2103571</w:t>
      </w:r>
      <w:r w:rsidRPr="00C5466C">
        <w:rPr>
          <w:rStyle w:val="Hyperlink"/>
          <w:rFonts w:ascii="Times New Roman" w:hAnsi="Times New Roman"/>
          <w:sz w:val="22"/>
          <w:szCs w:val="22"/>
        </w:rPr>
        <w:fldChar w:fldCharType="end"/>
      </w:r>
      <w:r w:rsidRPr="00C5466C">
        <w:rPr>
          <w:rFonts w:ascii="Times New Roman" w:hAnsi="Times New Roman"/>
          <w:sz w:val="22"/>
          <w:szCs w:val="22"/>
        </w:rPr>
        <w:tab/>
        <w:t>PDSCH/PUSCH enhancements for NR from 52.6 to 71 GHz</w:t>
      </w:r>
      <w:r w:rsidRPr="00C5466C">
        <w:rPr>
          <w:rFonts w:ascii="Times New Roman" w:hAnsi="Times New Roman"/>
          <w:sz w:val="22"/>
          <w:szCs w:val="22"/>
        </w:rPr>
        <w:tab/>
        <w:t>NTT DOCOMO, INC.</w:t>
      </w:r>
      <w:bookmarkEnd w:id="13"/>
    </w:p>
    <w:bookmarkStart w:id="14" w:name="_Ref71451153"/>
    <w:p w14:paraId="2AC10A79" w14:textId="0C891C86" w:rsidR="00C82AF1" w:rsidRPr="00FD0926" w:rsidRDefault="00C82AF1" w:rsidP="00FD0926">
      <w:pPr>
        <w:pStyle w:val="ListParagraph"/>
        <w:numPr>
          <w:ilvl w:val="0"/>
          <w:numId w:val="2"/>
        </w:numPr>
        <w:spacing w:line="259" w:lineRule="auto"/>
        <w:ind w:leftChars="0" w:left="540" w:hanging="540"/>
        <w:rPr>
          <w:rFonts w:ascii="Times New Roman" w:hAnsi="Times New Roman"/>
          <w:sz w:val="22"/>
          <w:szCs w:val="22"/>
        </w:rPr>
      </w:pPr>
      <w:r w:rsidRPr="00C5466C">
        <w:fldChar w:fldCharType="begin"/>
      </w:r>
      <w:r w:rsidRPr="00C5466C">
        <w:rPr>
          <w:sz w:val="22"/>
          <w:szCs w:val="22"/>
        </w:rPr>
        <w:instrText xml:space="preserve"> HYPERLINK "https://www.3gpp.org/ftp/tsg_ran/WG1_RL1/TSGR1_104b-e/Docs/R1-2103693.zip" </w:instrText>
      </w:r>
      <w:r w:rsidRPr="00C5466C">
        <w:fldChar w:fldCharType="separate"/>
      </w:r>
      <w:r w:rsidRPr="00C5466C">
        <w:rPr>
          <w:rStyle w:val="Hyperlink"/>
          <w:rFonts w:ascii="Times New Roman" w:hAnsi="Times New Roman"/>
          <w:sz w:val="22"/>
          <w:szCs w:val="22"/>
        </w:rPr>
        <w:t>R1-2103693</w:t>
      </w:r>
      <w:r w:rsidRPr="00C5466C">
        <w:rPr>
          <w:rStyle w:val="Hyperlink"/>
          <w:rFonts w:ascii="Times New Roman" w:hAnsi="Times New Roman"/>
          <w:sz w:val="22"/>
          <w:szCs w:val="22"/>
        </w:rPr>
        <w:fldChar w:fldCharType="end"/>
      </w:r>
      <w:r w:rsidRPr="00C5466C">
        <w:rPr>
          <w:rFonts w:ascii="Times New Roman" w:hAnsi="Times New Roman"/>
          <w:sz w:val="22"/>
          <w:szCs w:val="22"/>
        </w:rPr>
        <w:tab/>
        <w:t>Discussion on multi-PDSCH/PUSCH scheduli</w:t>
      </w:r>
      <w:r w:rsidRPr="00FD0926">
        <w:rPr>
          <w:rFonts w:ascii="Times New Roman" w:hAnsi="Times New Roman"/>
          <w:sz w:val="22"/>
          <w:szCs w:val="22"/>
        </w:rPr>
        <w:t>ng for NR from 52.6GHz to 71GHz</w:t>
      </w:r>
      <w:r w:rsidRPr="00FD0926">
        <w:rPr>
          <w:rFonts w:ascii="Times New Roman" w:hAnsi="Times New Roman"/>
          <w:sz w:val="22"/>
          <w:szCs w:val="22"/>
        </w:rPr>
        <w:tab/>
        <w:t>WILUS Inc.</w:t>
      </w:r>
      <w:bookmarkEnd w:id="14"/>
    </w:p>
    <w:p w14:paraId="6F4C9973" w14:textId="689C9832" w:rsidR="00F95FE3" w:rsidRPr="00F95FE3" w:rsidRDefault="00F95FE3" w:rsidP="001B07AE">
      <w:pPr>
        <w:pStyle w:val="Heading1"/>
        <w:rPr>
          <w:sz w:val="22"/>
          <w:szCs w:val="22"/>
        </w:rPr>
      </w:pPr>
      <w:bookmarkStart w:id="15" w:name="_Ref71451442"/>
      <w:r>
        <w:t>A</w:t>
      </w:r>
      <w:r w:rsidR="000676FC">
        <w:t>greements</w:t>
      </w:r>
      <w:bookmarkEnd w:id="15"/>
    </w:p>
    <w:p w14:paraId="45EE034F" w14:textId="5196063F" w:rsidR="001B07AE" w:rsidRDefault="001B07AE" w:rsidP="001B07AE">
      <w:pPr>
        <w:pStyle w:val="Heading2"/>
      </w:pPr>
      <w:r>
        <w:t xml:space="preserve">Multi-PxSCH agreements </w:t>
      </w:r>
    </w:p>
    <w:p w14:paraId="7D058BA2" w14:textId="77777777" w:rsidR="001B07AE" w:rsidRDefault="001B07AE" w:rsidP="000676FC">
      <w:pPr>
        <w:jc w:val="both"/>
        <w:rPr>
          <w:sz w:val="22"/>
          <w:szCs w:val="22"/>
        </w:rPr>
      </w:pPr>
    </w:p>
    <w:p w14:paraId="3ED74EF9" w14:textId="7374302D" w:rsidR="000676FC" w:rsidRPr="00670AF4" w:rsidRDefault="000676FC" w:rsidP="000676FC">
      <w:pPr>
        <w:jc w:val="both"/>
        <w:rPr>
          <w:sz w:val="22"/>
          <w:szCs w:val="22"/>
        </w:rPr>
      </w:pPr>
      <w:r w:rsidRPr="00670AF4">
        <w:rPr>
          <w:sz w:val="22"/>
          <w:szCs w:val="22"/>
        </w:rPr>
        <w:t>In RAN1 #104-e, the following agreements were made</w:t>
      </w:r>
      <w:r>
        <w:rPr>
          <w:sz w:val="22"/>
          <w:szCs w:val="22"/>
        </w:rPr>
        <w:t xml:space="preserve"> on multi-PxSCH transmission</w:t>
      </w:r>
      <w:r w:rsidRPr="00670AF4">
        <w:rPr>
          <w:sz w:val="22"/>
          <w:szCs w:val="22"/>
        </w:rPr>
        <w:t xml:space="preserve"> </w:t>
      </w:r>
      <w:r w:rsidR="00C82AF1">
        <w:rPr>
          <w:sz w:val="22"/>
          <w:szCs w:val="22"/>
        </w:rPr>
        <w:fldChar w:fldCharType="begin"/>
      </w:r>
      <w:r w:rsidR="00C82AF1">
        <w:rPr>
          <w:sz w:val="22"/>
          <w:szCs w:val="22"/>
        </w:rPr>
        <w:instrText xml:space="preserve"> REF _Ref71451523 \r \h </w:instrText>
      </w:r>
      <w:r w:rsidR="00C82AF1">
        <w:rPr>
          <w:sz w:val="22"/>
          <w:szCs w:val="22"/>
        </w:rPr>
      </w:r>
      <w:r w:rsidR="00C82AF1">
        <w:rPr>
          <w:sz w:val="22"/>
          <w:szCs w:val="22"/>
        </w:rPr>
        <w:fldChar w:fldCharType="separate"/>
      </w:r>
      <w:r w:rsidR="003C5694">
        <w:rPr>
          <w:sz w:val="22"/>
          <w:szCs w:val="22"/>
        </w:rPr>
        <w:t>[4]</w:t>
      </w:r>
      <w:r w:rsidR="00C82AF1">
        <w:rPr>
          <w:sz w:val="22"/>
          <w:szCs w:val="22"/>
        </w:rPr>
        <w:fldChar w:fldCharType="end"/>
      </w:r>
      <w:r w:rsidR="00C82AF1">
        <w:rPr>
          <w:sz w:val="22"/>
          <w:szCs w:val="22"/>
        </w:rPr>
        <w:t>:</w:t>
      </w:r>
    </w:p>
    <w:p w14:paraId="64FD88FC" w14:textId="77777777" w:rsidR="000676FC" w:rsidRDefault="000676FC" w:rsidP="000676FC">
      <w:pPr>
        <w:tabs>
          <w:tab w:val="left" w:pos="655"/>
        </w:tabs>
        <w:jc w:val="both"/>
        <w:rPr>
          <w:b/>
          <w:bCs/>
          <w:sz w:val="22"/>
          <w:szCs w:val="22"/>
        </w:rPr>
      </w:pPr>
    </w:p>
    <w:tbl>
      <w:tblPr>
        <w:tblStyle w:val="TableGrid"/>
        <w:tblW w:w="0" w:type="auto"/>
        <w:tblLook w:val="04A0" w:firstRow="1" w:lastRow="0" w:firstColumn="1" w:lastColumn="0" w:noHBand="0" w:noVBand="1"/>
      </w:tblPr>
      <w:tblGrid>
        <w:gridCol w:w="9350"/>
      </w:tblGrid>
      <w:tr w:rsidR="000676FC" w14:paraId="55B9B5BD" w14:textId="77777777" w:rsidTr="00EA5016">
        <w:tc>
          <w:tcPr>
            <w:tcW w:w="9350" w:type="dxa"/>
          </w:tcPr>
          <w:p w14:paraId="6D7D2647" w14:textId="77777777" w:rsidR="000676FC" w:rsidRPr="008537D2" w:rsidRDefault="000676FC" w:rsidP="00EA5016">
            <w:pPr>
              <w:rPr>
                <w:sz w:val="22"/>
                <w:szCs w:val="22"/>
                <w:lang w:eastAsia="x-none"/>
              </w:rPr>
            </w:pPr>
            <w:r w:rsidRPr="008537D2">
              <w:rPr>
                <w:sz w:val="22"/>
                <w:szCs w:val="22"/>
                <w:highlight w:val="green"/>
                <w:lang w:eastAsia="x-none"/>
              </w:rPr>
              <w:t>Agreement:</w:t>
            </w:r>
          </w:p>
          <w:p w14:paraId="75325FDC" w14:textId="77777777" w:rsidR="000676FC" w:rsidRPr="008537D2" w:rsidRDefault="000676FC" w:rsidP="00EA5016">
            <w:pPr>
              <w:rPr>
                <w:sz w:val="22"/>
                <w:szCs w:val="22"/>
                <w:lang w:eastAsia="x-none"/>
              </w:rPr>
            </w:pPr>
            <w:r w:rsidRPr="008537D2">
              <w:rPr>
                <w:sz w:val="22"/>
                <w:szCs w:val="22"/>
                <w:lang w:eastAsia="x-none"/>
              </w:rPr>
              <w:t>The multi-PUSCH scheduling defined in Rel-16 NR-U is the baseline for multi-PUSCH scheduling in Rel-17.</w:t>
            </w:r>
          </w:p>
          <w:p w14:paraId="289474AF" w14:textId="77777777" w:rsidR="000676FC" w:rsidRPr="008537D2" w:rsidRDefault="000676FC" w:rsidP="00EA5016">
            <w:pPr>
              <w:numPr>
                <w:ilvl w:val="0"/>
                <w:numId w:val="19"/>
              </w:numPr>
              <w:rPr>
                <w:sz w:val="22"/>
                <w:szCs w:val="22"/>
                <w:lang w:eastAsia="x-none"/>
              </w:rPr>
            </w:pPr>
            <w:r w:rsidRPr="008537D2">
              <w:rPr>
                <w:sz w:val="22"/>
                <w:szCs w:val="22"/>
                <w:lang w:eastAsia="x-none"/>
              </w:rPr>
              <w:t xml:space="preserve">FFS: Applicability to multi-PDSCH scheduling. </w:t>
            </w:r>
          </w:p>
          <w:p w14:paraId="624D177E" w14:textId="77777777" w:rsidR="000676FC" w:rsidRDefault="000676FC" w:rsidP="00EA5016">
            <w:pPr>
              <w:rPr>
                <w:sz w:val="22"/>
                <w:szCs w:val="22"/>
                <w:highlight w:val="green"/>
                <w:lang w:eastAsia="x-none"/>
              </w:rPr>
            </w:pPr>
          </w:p>
          <w:p w14:paraId="428B2646" w14:textId="77777777" w:rsidR="000676FC" w:rsidRPr="00CD272E" w:rsidRDefault="000676FC" w:rsidP="00EA5016">
            <w:pPr>
              <w:rPr>
                <w:sz w:val="22"/>
                <w:szCs w:val="22"/>
                <w:lang w:eastAsia="x-none"/>
              </w:rPr>
            </w:pPr>
            <w:r w:rsidRPr="00CD272E">
              <w:rPr>
                <w:sz w:val="22"/>
                <w:szCs w:val="22"/>
                <w:highlight w:val="green"/>
                <w:lang w:eastAsia="x-none"/>
              </w:rPr>
              <w:t>Agreement:</w:t>
            </w:r>
          </w:p>
          <w:p w14:paraId="6F481BAD" w14:textId="77777777" w:rsidR="000676FC" w:rsidRPr="00CD272E" w:rsidRDefault="000676FC" w:rsidP="00EA5016">
            <w:pPr>
              <w:numPr>
                <w:ilvl w:val="0"/>
                <w:numId w:val="19"/>
              </w:numPr>
              <w:rPr>
                <w:sz w:val="22"/>
                <w:szCs w:val="22"/>
                <w:lang w:eastAsia="x-none"/>
              </w:rPr>
            </w:pPr>
            <w:r w:rsidRPr="00CD272E">
              <w:rPr>
                <w:sz w:val="22"/>
                <w:szCs w:val="22"/>
                <w:lang w:eastAsia="x-none"/>
              </w:rPr>
              <w:t>For a UE and for a serving cell, scheduling multiple PDSCHs by single DL DCI and scheduling multiple PUSCHs by single UL DCI are supported.</w:t>
            </w:r>
          </w:p>
          <w:p w14:paraId="3C5AAA4B" w14:textId="77777777" w:rsidR="000676FC" w:rsidRPr="00CD272E" w:rsidRDefault="000676FC" w:rsidP="00EA5016">
            <w:pPr>
              <w:numPr>
                <w:ilvl w:val="1"/>
                <w:numId w:val="19"/>
              </w:numPr>
              <w:rPr>
                <w:sz w:val="22"/>
                <w:szCs w:val="22"/>
                <w:lang w:eastAsia="x-none"/>
              </w:rPr>
            </w:pPr>
            <w:r w:rsidRPr="00CD272E">
              <w:rPr>
                <w:sz w:val="22"/>
                <w:szCs w:val="22"/>
                <w:lang w:eastAsia="x-none"/>
              </w:rPr>
              <w:t>Each PDSCH or PUSCH has individual/separate TB(s) and e</w:t>
            </w:r>
            <w:r w:rsidRPr="00CD272E">
              <w:rPr>
                <w:rFonts w:hint="eastAsia"/>
                <w:sz w:val="22"/>
                <w:szCs w:val="22"/>
                <w:lang w:eastAsia="x-none"/>
              </w:rPr>
              <w:t xml:space="preserve">ach </w:t>
            </w:r>
            <w:r w:rsidRPr="00CD272E">
              <w:rPr>
                <w:sz w:val="22"/>
                <w:szCs w:val="22"/>
                <w:lang w:eastAsia="x-none"/>
              </w:rPr>
              <w:t>PDSCH/PUSCH is confined within a slot.</w:t>
            </w:r>
          </w:p>
          <w:p w14:paraId="7D43CF31" w14:textId="77777777" w:rsidR="000676FC" w:rsidRPr="00CD272E" w:rsidRDefault="000676FC" w:rsidP="00EA5016">
            <w:pPr>
              <w:numPr>
                <w:ilvl w:val="1"/>
                <w:numId w:val="19"/>
              </w:numPr>
              <w:rPr>
                <w:sz w:val="22"/>
                <w:szCs w:val="22"/>
                <w:lang w:eastAsia="x-none"/>
              </w:rPr>
            </w:pPr>
            <w:r w:rsidRPr="00CD272E">
              <w:rPr>
                <w:rFonts w:hint="eastAsia"/>
                <w:sz w:val="22"/>
                <w:szCs w:val="22"/>
                <w:lang w:eastAsia="x-none"/>
              </w:rPr>
              <w:lastRenderedPageBreak/>
              <w:t xml:space="preserve">FFS: </w:t>
            </w:r>
            <w:r w:rsidRPr="00CD272E">
              <w:rPr>
                <w:sz w:val="22"/>
                <w:szCs w:val="22"/>
                <w:lang w:eastAsia="x-none"/>
              </w:rPr>
              <w:t>The maximum number of PDSCHs or PUSCHs that can be scheduled with a single DCI</w:t>
            </w:r>
          </w:p>
          <w:p w14:paraId="2D7083BD" w14:textId="77777777" w:rsidR="000676FC" w:rsidRPr="00CD272E" w:rsidRDefault="000676FC" w:rsidP="00EA5016">
            <w:pPr>
              <w:numPr>
                <w:ilvl w:val="1"/>
                <w:numId w:val="19"/>
              </w:numPr>
              <w:rPr>
                <w:sz w:val="22"/>
                <w:szCs w:val="22"/>
                <w:lang w:eastAsia="x-none"/>
              </w:rPr>
            </w:pPr>
            <w:r w:rsidRPr="00CD272E">
              <w:rPr>
                <w:sz w:val="22"/>
                <w:szCs w:val="22"/>
                <w:lang w:eastAsia="x-none"/>
              </w:rPr>
              <w:t>FFS: Whether multiple PDSCH scheduling applies to 120 kHz in addition to 480 and 960 kHz</w:t>
            </w:r>
          </w:p>
          <w:p w14:paraId="507AA3BB" w14:textId="77777777" w:rsidR="000676FC" w:rsidRPr="00CD272E" w:rsidRDefault="000676FC" w:rsidP="00EA5016">
            <w:pPr>
              <w:numPr>
                <w:ilvl w:val="1"/>
                <w:numId w:val="19"/>
              </w:numPr>
              <w:rPr>
                <w:sz w:val="22"/>
                <w:szCs w:val="22"/>
                <w:lang w:eastAsia="x-none"/>
              </w:rPr>
            </w:pPr>
            <w:r w:rsidRPr="00CD272E">
              <w:rPr>
                <w:sz w:val="22"/>
                <w:szCs w:val="22"/>
                <w:lang w:eastAsia="x-none"/>
              </w:rPr>
              <w:t>At least for 120 kHz SCS, single-slot scheduling with slot-based monitoring will still be supported as specified in Rel-15/Rel-16</w:t>
            </w:r>
          </w:p>
          <w:p w14:paraId="0BE80E02" w14:textId="77777777" w:rsidR="000676FC" w:rsidRDefault="000676FC" w:rsidP="00EA5016">
            <w:pPr>
              <w:rPr>
                <w:sz w:val="22"/>
                <w:szCs w:val="22"/>
                <w:highlight w:val="green"/>
                <w:lang w:eastAsia="x-none"/>
              </w:rPr>
            </w:pPr>
          </w:p>
          <w:p w14:paraId="606E2ABB" w14:textId="77777777" w:rsidR="000676FC" w:rsidRDefault="000676FC" w:rsidP="00EA5016">
            <w:pPr>
              <w:rPr>
                <w:sz w:val="22"/>
                <w:szCs w:val="22"/>
                <w:highlight w:val="green"/>
                <w:lang w:eastAsia="x-none"/>
              </w:rPr>
            </w:pPr>
          </w:p>
          <w:p w14:paraId="7D6A3720" w14:textId="77777777" w:rsidR="000676FC" w:rsidRPr="00D81433" w:rsidRDefault="000676FC" w:rsidP="00EA5016">
            <w:pPr>
              <w:rPr>
                <w:sz w:val="22"/>
                <w:szCs w:val="22"/>
                <w:lang w:eastAsia="x-none"/>
              </w:rPr>
            </w:pPr>
            <w:r w:rsidRPr="00D81433">
              <w:rPr>
                <w:sz w:val="22"/>
                <w:szCs w:val="22"/>
                <w:highlight w:val="green"/>
                <w:lang w:eastAsia="x-none"/>
              </w:rPr>
              <w:t>Agreement:</w:t>
            </w:r>
          </w:p>
          <w:p w14:paraId="6ED1B5BE" w14:textId="77777777" w:rsidR="000676FC" w:rsidRPr="00D81433" w:rsidRDefault="000676FC" w:rsidP="00EA5016">
            <w:pPr>
              <w:numPr>
                <w:ilvl w:val="0"/>
                <w:numId w:val="19"/>
              </w:numPr>
              <w:rPr>
                <w:sz w:val="22"/>
                <w:szCs w:val="22"/>
                <w:lang w:eastAsia="x-none"/>
              </w:rPr>
            </w:pPr>
            <w:r w:rsidRPr="00D81433">
              <w:rPr>
                <w:sz w:val="22"/>
                <w:szCs w:val="22"/>
                <w:lang w:eastAsia="x-none"/>
              </w:rPr>
              <w:t>For the multi-PUSCH scheduling in Rel-17, study the enhancement of the following in addition to Rel-16 multi-PUSCH scheduling.</w:t>
            </w:r>
          </w:p>
          <w:p w14:paraId="7E36223F" w14:textId="48D9CB0E" w:rsidR="000676FC" w:rsidRPr="00D81433" w:rsidRDefault="000676FC" w:rsidP="00EA5016">
            <w:pPr>
              <w:numPr>
                <w:ilvl w:val="1"/>
                <w:numId w:val="19"/>
              </w:numPr>
              <w:rPr>
                <w:sz w:val="22"/>
                <w:szCs w:val="22"/>
                <w:lang w:eastAsia="x-none"/>
              </w:rPr>
            </w:pPr>
            <w:r w:rsidRPr="00D81433">
              <w:rPr>
                <w:sz w:val="22"/>
                <w:szCs w:val="22"/>
                <w:lang w:eastAsia="x-none"/>
              </w:rPr>
              <w:t xml:space="preserve">CBGTI: </w:t>
            </w:r>
            <w:r w:rsidR="00826124" w:rsidRPr="00D81433">
              <w:rPr>
                <w:sz w:val="22"/>
                <w:szCs w:val="22"/>
                <w:lang w:eastAsia="x-none"/>
              </w:rPr>
              <w:t>Whether</w:t>
            </w:r>
            <w:r w:rsidRPr="00D81433">
              <w:rPr>
                <w:sz w:val="22"/>
                <w:szCs w:val="22"/>
                <w:lang w:eastAsia="x-none"/>
              </w:rPr>
              <w:t xml:space="preserve"> CBG (re)transmission is supported when more than one PUSCHs are scheduled (Already supported when only one PUSCH is scheduled).</w:t>
            </w:r>
          </w:p>
          <w:p w14:paraId="7DCCBE33" w14:textId="77777777" w:rsidR="000676FC" w:rsidRPr="00D81433" w:rsidRDefault="000676FC" w:rsidP="00EA5016">
            <w:pPr>
              <w:numPr>
                <w:ilvl w:val="1"/>
                <w:numId w:val="19"/>
              </w:numPr>
              <w:rPr>
                <w:sz w:val="22"/>
                <w:szCs w:val="22"/>
                <w:lang w:eastAsia="x-none"/>
              </w:rPr>
            </w:pPr>
            <w:r w:rsidRPr="00D81433">
              <w:rPr>
                <w:sz w:val="22"/>
                <w:szCs w:val="22"/>
                <w:lang w:eastAsia="x-none"/>
              </w:rPr>
              <w:t xml:space="preserve">CSI-request: Whether to apply same or different rule compared to Rel-16 (e.g., the PUSCH that carries the AP-CSI feedback is the </w:t>
            </w:r>
            <w:r w:rsidRPr="00D81433">
              <w:rPr>
                <w:bCs/>
                <w:sz w:val="22"/>
                <w:szCs w:val="22"/>
                <w:lang w:eastAsia="x-none"/>
              </w:rPr>
              <w:t>first PUSCH that satisfies the multiplexing timeline)</w:t>
            </w:r>
            <w:r w:rsidRPr="00D81433">
              <w:rPr>
                <w:sz w:val="22"/>
                <w:szCs w:val="22"/>
                <w:lang w:eastAsia="x-none"/>
              </w:rPr>
              <w:t>.</w:t>
            </w:r>
          </w:p>
          <w:p w14:paraId="32A99959" w14:textId="77777777" w:rsidR="000676FC" w:rsidRPr="00D81433" w:rsidRDefault="000676FC" w:rsidP="00EA5016">
            <w:pPr>
              <w:numPr>
                <w:ilvl w:val="1"/>
                <w:numId w:val="19"/>
              </w:numPr>
              <w:rPr>
                <w:sz w:val="22"/>
                <w:szCs w:val="22"/>
                <w:lang w:eastAsia="x-none"/>
              </w:rPr>
            </w:pPr>
            <w:r w:rsidRPr="00D81433">
              <w:rPr>
                <w:rFonts w:hint="eastAsia"/>
                <w:sz w:val="22"/>
                <w:szCs w:val="22"/>
                <w:lang w:eastAsia="x-none"/>
              </w:rPr>
              <w:t>TDRA</w:t>
            </w:r>
            <w:r w:rsidRPr="00D81433">
              <w:rPr>
                <w:sz w:val="22"/>
                <w:szCs w:val="22"/>
                <w:lang w:eastAsia="x-none"/>
              </w:rPr>
              <w:t>:</w:t>
            </w:r>
            <w:r w:rsidRPr="00D81433">
              <w:rPr>
                <w:rFonts w:hint="eastAsia"/>
                <w:sz w:val="22"/>
                <w:szCs w:val="22"/>
                <w:lang w:eastAsia="x-none"/>
              </w:rPr>
              <w:t xml:space="preserve"> </w:t>
            </w:r>
            <w:r w:rsidRPr="00D81433">
              <w:rPr>
                <w:sz w:val="22"/>
                <w:szCs w:val="22"/>
                <w:lang w:eastAsia="x-none"/>
              </w:rPr>
              <w:t>D</w:t>
            </w:r>
            <w:r w:rsidRPr="00D81433">
              <w:rPr>
                <w:rFonts w:hint="eastAsia"/>
                <w:sz w:val="22"/>
                <w:szCs w:val="22"/>
                <w:lang w:eastAsia="x-none"/>
              </w:rPr>
              <w:t>own-select among</w:t>
            </w:r>
          </w:p>
          <w:p w14:paraId="2F6CB7AF" w14:textId="17FF9E94" w:rsidR="000676FC" w:rsidRPr="00D81433" w:rsidRDefault="000676FC" w:rsidP="00EA5016">
            <w:pPr>
              <w:numPr>
                <w:ilvl w:val="2"/>
                <w:numId w:val="19"/>
              </w:numPr>
              <w:rPr>
                <w:sz w:val="22"/>
                <w:szCs w:val="22"/>
                <w:lang w:eastAsia="x-none"/>
              </w:rPr>
            </w:pPr>
            <w:r w:rsidRPr="00D81433">
              <w:rPr>
                <w:sz w:val="22"/>
                <w:szCs w:val="22"/>
                <w:lang w:eastAsia="x-none"/>
              </w:rPr>
              <w:t xml:space="preserve">Alt 1: TDRA table is extended such that each row indicates up to [X, FFS for X] multiple PUSCHs (continuous in time-domain). Each PUSCH has a separate SLIV and mapping type. The number of scheduled PUSCHs is </w:t>
            </w:r>
            <w:r w:rsidR="00826124" w:rsidRPr="00D81433">
              <w:rPr>
                <w:sz w:val="22"/>
                <w:szCs w:val="22"/>
                <w:lang w:eastAsia="x-none"/>
              </w:rPr>
              <w:t>signaled</w:t>
            </w:r>
            <w:r w:rsidRPr="00D81433">
              <w:rPr>
                <w:sz w:val="22"/>
                <w:szCs w:val="22"/>
                <w:lang w:eastAsia="x-none"/>
              </w:rPr>
              <w:t xml:space="preserve"> by the number of indicated valid SLIVs in the row of the TDRA table </w:t>
            </w:r>
            <w:r w:rsidR="00826124" w:rsidRPr="00D81433">
              <w:rPr>
                <w:sz w:val="22"/>
                <w:szCs w:val="22"/>
                <w:lang w:eastAsia="x-none"/>
              </w:rPr>
              <w:t>signaled</w:t>
            </w:r>
            <w:r w:rsidRPr="00D81433">
              <w:rPr>
                <w:sz w:val="22"/>
                <w:szCs w:val="22"/>
                <w:lang w:eastAsia="x-none"/>
              </w:rPr>
              <w:t xml:space="preserve"> in DCI.</w:t>
            </w:r>
          </w:p>
          <w:p w14:paraId="78CF91EF" w14:textId="15FC81A3" w:rsidR="000676FC" w:rsidRPr="00D81433" w:rsidRDefault="000676FC" w:rsidP="00EA5016">
            <w:pPr>
              <w:numPr>
                <w:ilvl w:val="2"/>
                <w:numId w:val="19"/>
              </w:numPr>
              <w:rPr>
                <w:sz w:val="22"/>
                <w:szCs w:val="22"/>
                <w:lang w:eastAsia="x-none"/>
              </w:rPr>
            </w:pPr>
            <w:r w:rsidRPr="00D81433">
              <w:rPr>
                <w:sz w:val="22"/>
                <w:szCs w:val="22"/>
                <w:lang w:eastAsia="x-none"/>
              </w:rPr>
              <w:t xml:space="preserve">Alt 2: TDRA table is extended such that each row indicates up to [X, FFS for X] multiple PUSCHs (that can be non-continuous in time-domain). Each PUSCH has a separate SLIV and mapping type. The number of scheduled PUSCHs is </w:t>
            </w:r>
            <w:r w:rsidR="00826124" w:rsidRPr="00D81433">
              <w:rPr>
                <w:sz w:val="22"/>
                <w:szCs w:val="22"/>
                <w:lang w:eastAsia="x-none"/>
              </w:rPr>
              <w:t>signaled</w:t>
            </w:r>
            <w:r w:rsidRPr="00D81433">
              <w:rPr>
                <w:sz w:val="22"/>
                <w:szCs w:val="22"/>
                <w:lang w:eastAsia="x-none"/>
              </w:rPr>
              <w:t xml:space="preserve"> by the number of indicated valid SLIVs in the row of the TDRA table </w:t>
            </w:r>
            <w:r w:rsidR="00826124" w:rsidRPr="00D81433">
              <w:rPr>
                <w:sz w:val="22"/>
                <w:szCs w:val="22"/>
                <w:lang w:eastAsia="x-none"/>
              </w:rPr>
              <w:t>signaled</w:t>
            </w:r>
            <w:r w:rsidRPr="00D81433">
              <w:rPr>
                <w:sz w:val="22"/>
                <w:szCs w:val="22"/>
                <w:lang w:eastAsia="x-none"/>
              </w:rPr>
              <w:t xml:space="preserve"> in DCI.</w:t>
            </w:r>
          </w:p>
          <w:p w14:paraId="4E1E641A" w14:textId="13060BDB" w:rsidR="000676FC" w:rsidRPr="00D81433" w:rsidRDefault="000676FC" w:rsidP="00EA5016">
            <w:pPr>
              <w:numPr>
                <w:ilvl w:val="2"/>
                <w:numId w:val="19"/>
              </w:numPr>
              <w:rPr>
                <w:sz w:val="22"/>
                <w:szCs w:val="22"/>
                <w:lang w:eastAsia="x-none"/>
              </w:rPr>
            </w:pPr>
            <w:r w:rsidRPr="00D81433">
              <w:rPr>
                <w:sz w:val="22"/>
                <w:szCs w:val="22"/>
                <w:lang w:eastAsia="x-none"/>
              </w:rPr>
              <w:t xml:space="preserve">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w:t>
            </w:r>
            <w:r w:rsidR="00826124" w:rsidRPr="00D81433">
              <w:rPr>
                <w:sz w:val="22"/>
                <w:szCs w:val="22"/>
                <w:lang w:eastAsia="x-none"/>
              </w:rPr>
              <w:t>signaled</w:t>
            </w:r>
            <w:r w:rsidRPr="00D81433">
              <w:rPr>
                <w:sz w:val="22"/>
                <w:szCs w:val="22"/>
                <w:lang w:eastAsia="x-none"/>
              </w:rPr>
              <w:t xml:space="preserve"> in DCI.</w:t>
            </w:r>
          </w:p>
          <w:p w14:paraId="7EF31108" w14:textId="77777777" w:rsidR="000676FC" w:rsidRPr="00D81433" w:rsidRDefault="000676FC" w:rsidP="00EA5016">
            <w:pPr>
              <w:numPr>
                <w:ilvl w:val="1"/>
                <w:numId w:val="19"/>
              </w:numPr>
              <w:rPr>
                <w:sz w:val="22"/>
                <w:szCs w:val="22"/>
                <w:lang w:eastAsia="x-none"/>
              </w:rPr>
            </w:pPr>
            <w:r w:rsidRPr="00D81433">
              <w:rPr>
                <w:sz w:val="22"/>
                <w:szCs w:val="22"/>
                <w:lang w:eastAsia="x-none"/>
              </w:rPr>
              <w:t>FDRA: Whether/how to enhance FDRA e.g., by increasing RBG size or changing allocation granularity</w:t>
            </w:r>
          </w:p>
          <w:p w14:paraId="4DE16D12" w14:textId="77777777" w:rsidR="000676FC" w:rsidRPr="00D81433" w:rsidRDefault="000676FC" w:rsidP="00EA5016">
            <w:pPr>
              <w:numPr>
                <w:ilvl w:val="1"/>
                <w:numId w:val="19"/>
              </w:numPr>
              <w:rPr>
                <w:sz w:val="22"/>
                <w:szCs w:val="22"/>
                <w:lang w:eastAsia="x-none"/>
              </w:rPr>
            </w:pPr>
            <w:r w:rsidRPr="00D81433">
              <w:rPr>
                <w:sz w:val="22"/>
                <w:szCs w:val="22"/>
                <w:lang w:eastAsia="x-none"/>
              </w:rPr>
              <w:t xml:space="preserve">Frequency hopping: Whether/how to support frequency hopping for scheduled PUSCHs, </w:t>
            </w:r>
            <w:r w:rsidRPr="00D81433">
              <w:rPr>
                <w:bCs/>
                <w:sz w:val="22"/>
                <w:szCs w:val="22"/>
                <w:lang w:eastAsia="x-none"/>
              </w:rPr>
              <w:t>e.g., inter-PUSCH/intra-PUSCH hopping</w:t>
            </w:r>
          </w:p>
          <w:p w14:paraId="5C222D78" w14:textId="77777777" w:rsidR="000676FC" w:rsidRPr="00D81433" w:rsidRDefault="000676FC" w:rsidP="00EA5016">
            <w:pPr>
              <w:numPr>
                <w:ilvl w:val="1"/>
                <w:numId w:val="19"/>
              </w:numPr>
              <w:rPr>
                <w:sz w:val="22"/>
                <w:szCs w:val="22"/>
                <w:lang w:eastAsia="x-none"/>
              </w:rPr>
            </w:pPr>
            <w:r w:rsidRPr="00D81433">
              <w:rPr>
                <w:bCs/>
                <w:sz w:val="22"/>
                <w:szCs w:val="22"/>
                <w:lang w:eastAsia="x-none"/>
              </w:rPr>
              <w:t xml:space="preserve">URLLC related fields such as priority indicator and </w:t>
            </w:r>
            <w:r w:rsidRPr="00D81433">
              <w:rPr>
                <w:sz w:val="22"/>
                <w:szCs w:val="22"/>
                <w:lang w:eastAsia="x-none"/>
              </w:rPr>
              <w:t>open-loop power control parameter set indication: Whether/</w:t>
            </w:r>
            <w:r w:rsidRPr="00D81433">
              <w:rPr>
                <w:bCs/>
                <w:sz w:val="22"/>
                <w:szCs w:val="22"/>
                <w:lang w:eastAsia="x-none"/>
              </w:rPr>
              <w:t xml:space="preserve">how to apply </w:t>
            </w:r>
            <w:r w:rsidRPr="00D81433">
              <w:rPr>
                <w:rFonts w:hint="eastAsia"/>
                <w:bCs/>
                <w:sz w:val="22"/>
                <w:szCs w:val="22"/>
                <w:lang w:eastAsia="x-none"/>
              </w:rPr>
              <w:t xml:space="preserve">URLLC related fields </w:t>
            </w:r>
            <w:r w:rsidRPr="00D81433">
              <w:rPr>
                <w:bCs/>
                <w:sz w:val="22"/>
                <w:szCs w:val="22"/>
                <w:lang w:eastAsia="x-none"/>
              </w:rPr>
              <w:t>for scheduled PUSCHs</w:t>
            </w:r>
          </w:p>
          <w:p w14:paraId="26373DF2" w14:textId="77777777" w:rsidR="000676FC" w:rsidRPr="00D81433" w:rsidRDefault="000676FC" w:rsidP="00EA5016">
            <w:pPr>
              <w:numPr>
                <w:ilvl w:val="1"/>
                <w:numId w:val="19"/>
              </w:numPr>
              <w:rPr>
                <w:sz w:val="22"/>
                <w:szCs w:val="22"/>
                <w:lang w:eastAsia="x-none"/>
              </w:rPr>
            </w:pPr>
            <w:r w:rsidRPr="00D81433">
              <w:rPr>
                <w:sz w:val="22"/>
                <w:szCs w:val="22"/>
                <w:lang w:eastAsia="x-none"/>
              </w:rPr>
              <w:t xml:space="preserve">Applicability to multi-PDSCH scheduling in Rel-17. </w:t>
            </w:r>
          </w:p>
          <w:p w14:paraId="30502F3A" w14:textId="77777777" w:rsidR="000676FC" w:rsidRPr="00D81433" w:rsidRDefault="000676FC" w:rsidP="00EA5016">
            <w:pPr>
              <w:numPr>
                <w:ilvl w:val="1"/>
                <w:numId w:val="19"/>
              </w:numPr>
              <w:rPr>
                <w:sz w:val="22"/>
                <w:szCs w:val="22"/>
                <w:lang w:eastAsia="x-none"/>
              </w:rPr>
            </w:pPr>
            <w:r w:rsidRPr="00D81433">
              <w:rPr>
                <w:rFonts w:hint="eastAsia"/>
                <w:sz w:val="22"/>
                <w:szCs w:val="22"/>
                <w:lang w:eastAsia="x-none"/>
              </w:rPr>
              <w:t xml:space="preserve">Note: </w:t>
            </w:r>
            <w:r w:rsidRPr="00D81433">
              <w:rPr>
                <w:sz w:val="22"/>
                <w:szCs w:val="22"/>
                <w:lang w:eastAsia="x-none"/>
              </w:rPr>
              <w:t>Other enhancements are not precluded.</w:t>
            </w:r>
          </w:p>
          <w:p w14:paraId="0F309466" w14:textId="77777777" w:rsidR="000676FC" w:rsidRDefault="000676FC" w:rsidP="00EA5016">
            <w:pPr>
              <w:tabs>
                <w:tab w:val="left" w:pos="655"/>
              </w:tabs>
              <w:jc w:val="both"/>
              <w:rPr>
                <w:b/>
                <w:bCs/>
                <w:sz w:val="22"/>
                <w:szCs w:val="22"/>
              </w:rPr>
            </w:pPr>
          </w:p>
        </w:tc>
      </w:tr>
    </w:tbl>
    <w:p w14:paraId="507E05B3" w14:textId="77777777" w:rsidR="000676FC" w:rsidRDefault="000676FC" w:rsidP="000676FC">
      <w:pPr>
        <w:tabs>
          <w:tab w:val="left" w:pos="655"/>
        </w:tabs>
        <w:jc w:val="both"/>
        <w:rPr>
          <w:b/>
          <w:bCs/>
          <w:sz w:val="22"/>
          <w:szCs w:val="22"/>
        </w:rPr>
      </w:pPr>
    </w:p>
    <w:p w14:paraId="2867A14A" w14:textId="1CFACB3F" w:rsidR="000676FC" w:rsidRDefault="000676FC" w:rsidP="000676FC">
      <w:pPr>
        <w:jc w:val="both"/>
        <w:rPr>
          <w:sz w:val="22"/>
          <w:szCs w:val="22"/>
        </w:rPr>
      </w:pPr>
      <w:r w:rsidRPr="00670AF4">
        <w:rPr>
          <w:sz w:val="22"/>
          <w:szCs w:val="22"/>
        </w:rPr>
        <w:t>In RAN1 #104</w:t>
      </w:r>
      <w:r>
        <w:rPr>
          <w:sz w:val="22"/>
          <w:szCs w:val="22"/>
        </w:rPr>
        <w:t>b</w:t>
      </w:r>
      <w:r w:rsidRPr="00670AF4">
        <w:rPr>
          <w:sz w:val="22"/>
          <w:szCs w:val="22"/>
        </w:rPr>
        <w:t>-e, the following agreements were made</w:t>
      </w:r>
      <w:r>
        <w:rPr>
          <w:sz w:val="22"/>
          <w:szCs w:val="22"/>
        </w:rPr>
        <w:t xml:space="preserve"> on multi-PxSCH transmission</w:t>
      </w:r>
      <w:r w:rsidR="00C82AF1">
        <w:rPr>
          <w:sz w:val="22"/>
          <w:szCs w:val="22"/>
        </w:rPr>
        <w:t xml:space="preserve"> </w:t>
      </w:r>
      <w:r w:rsidR="00C82AF1">
        <w:rPr>
          <w:sz w:val="22"/>
          <w:szCs w:val="22"/>
        </w:rPr>
        <w:fldChar w:fldCharType="begin"/>
      </w:r>
      <w:r w:rsidR="00C82AF1">
        <w:rPr>
          <w:sz w:val="22"/>
          <w:szCs w:val="22"/>
        </w:rPr>
        <w:instrText xml:space="preserve"> REF _Ref71451553 \r \h </w:instrText>
      </w:r>
      <w:r w:rsidR="00C82AF1">
        <w:rPr>
          <w:sz w:val="22"/>
          <w:szCs w:val="22"/>
        </w:rPr>
      </w:r>
      <w:r w:rsidR="00C82AF1">
        <w:rPr>
          <w:sz w:val="22"/>
          <w:szCs w:val="22"/>
        </w:rPr>
        <w:fldChar w:fldCharType="separate"/>
      </w:r>
      <w:r w:rsidR="003C5694">
        <w:rPr>
          <w:sz w:val="22"/>
          <w:szCs w:val="22"/>
        </w:rPr>
        <w:t>[5]</w:t>
      </w:r>
      <w:r w:rsidR="00C82AF1">
        <w:rPr>
          <w:sz w:val="22"/>
          <w:szCs w:val="22"/>
        </w:rPr>
        <w:fldChar w:fldCharType="end"/>
      </w:r>
      <w:r w:rsidRPr="00670AF4">
        <w:rPr>
          <w:sz w:val="22"/>
          <w:szCs w:val="22"/>
        </w:rPr>
        <w:t>:</w:t>
      </w:r>
    </w:p>
    <w:p w14:paraId="362AF76E" w14:textId="77777777" w:rsidR="000676FC" w:rsidRPr="00670AF4" w:rsidRDefault="000676FC" w:rsidP="000676FC">
      <w:pPr>
        <w:jc w:val="both"/>
        <w:rPr>
          <w:sz w:val="22"/>
          <w:szCs w:val="22"/>
        </w:rPr>
      </w:pPr>
    </w:p>
    <w:tbl>
      <w:tblPr>
        <w:tblStyle w:val="TableGrid"/>
        <w:tblW w:w="0" w:type="auto"/>
        <w:tblLook w:val="04A0" w:firstRow="1" w:lastRow="0" w:firstColumn="1" w:lastColumn="0" w:noHBand="0" w:noVBand="1"/>
      </w:tblPr>
      <w:tblGrid>
        <w:gridCol w:w="9350"/>
      </w:tblGrid>
      <w:tr w:rsidR="000676FC" w14:paraId="2B1B80E9" w14:textId="77777777" w:rsidTr="000676FC">
        <w:tc>
          <w:tcPr>
            <w:tcW w:w="9350" w:type="dxa"/>
          </w:tcPr>
          <w:p w14:paraId="3C74309D" w14:textId="77777777" w:rsidR="000676FC" w:rsidRPr="004C4AAE" w:rsidRDefault="000676FC" w:rsidP="000676FC">
            <w:pPr>
              <w:rPr>
                <w:sz w:val="20"/>
                <w:szCs w:val="20"/>
                <w:lang w:eastAsia="x-none"/>
              </w:rPr>
            </w:pPr>
            <w:r w:rsidRPr="004C4AAE">
              <w:rPr>
                <w:sz w:val="20"/>
                <w:szCs w:val="20"/>
                <w:highlight w:val="green"/>
                <w:lang w:eastAsia="x-none"/>
              </w:rPr>
              <w:t>Agreement:</w:t>
            </w:r>
          </w:p>
          <w:p w14:paraId="5079DD89" w14:textId="77777777" w:rsidR="000676FC" w:rsidRPr="004C4AAE" w:rsidRDefault="000676FC" w:rsidP="000676FC">
            <w:pPr>
              <w:pStyle w:val="ListParagraph"/>
              <w:numPr>
                <w:ilvl w:val="0"/>
                <w:numId w:val="27"/>
              </w:numPr>
              <w:spacing w:after="160" w:line="256" w:lineRule="auto"/>
              <w:ind w:leftChars="0"/>
              <w:contextualSpacing/>
              <w:jc w:val="both"/>
              <w:rPr>
                <w:rFonts w:ascii="Times New Roman" w:eastAsia="Malgun Gothic" w:hAnsi="Times New Roman"/>
                <w:szCs w:val="20"/>
                <w:lang w:val="en-US" w:eastAsia="ko-KR"/>
              </w:rPr>
            </w:pPr>
            <w:r w:rsidRPr="004C4AAE">
              <w:rPr>
                <w:rFonts w:ascii="Times New Roman" w:eastAsia="Malgun Gothic" w:hAnsi="Times New Roman"/>
                <w:szCs w:val="20"/>
                <w:lang w:val="en-US" w:eastAsia="ko-KR"/>
              </w:rPr>
              <w:t>The maximum number of PDSCHs that can be scheduled with a single DCI in Rel-17 is 8 for SCS of 480 and 960 kHz.</w:t>
            </w:r>
          </w:p>
          <w:p w14:paraId="6E34BD30" w14:textId="77777777" w:rsidR="000676FC" w:rsidRPr="004C4AAE" w:rsidRDefault="000676FC" w:rsidP="000676FC">
            <w:pPr>
              <w:pStyle w:val="ListParagraph"/>
              <w:numPr>
                <w:ilvl w:val="1"/>
                <w:numId w:val="27"/>
              </w:numPr>
              <w:spacing w:after="160" w:line="256" w:lineRule="auto"/>
              <w:ind w:leftChars="0"/>
              <w:contextualSpacing/>
              <w:jc w:val="both"/>
              <w:rPr>
                <w:rFonts w:ascii="Times New Roman" w:eastAsia="Malgun Gothic" w:hAnsi="Times New Roman"/>
                <w:szCs w:val="20"/>
                <w:lang w:val="en-US" w:eastAsia="ko-KR"/>
              </w:rPr>
            </w:pPr>
            <w:r w:rsidRPr="004C4AAE">
              <w:rPr>
                <w:rFonts w:ascii="Times New Roman" w:eastAsia="Malgun Gothic" w:hAnsi="Times New Roman"/>
                <w:szCs w:val="20"/>
                <w:lang w:val="en-US" w:eastAsia="ko-KR"/>
              </w:rPr>
              <w:t>FFS: Further restrictions for 480 kHz to 4</w:t>
            </w:r>
          </w:p>
          <w:p w14:paraId="784AD445" w14:textId="77777777" w:rsidR="000676FC" w:rsidRPr="004C4AAE" w:rsidRDefault="000676FC" w:rsidP="000676FC">
            <w:pPr>
              <w:pStyle w:val="ListParagraph"/>
              <w:numPr>
                <w:ilvl w:val="1"/>
                <w:numId w:val="27"/>
              </w:numPr>
              <w:spacing w:after="160" w:line="256" w:lineRule="auto"/>
              <w:ind w:leftChars="0"/>
              <w:contextualSpacing/>
              <w:jc w:val="both"/>
              <w:rPr>
                <w:rFonts w:ascii="Times New Roman" w:eastAsia="Malgun Gothic" w:hAnsi="Times New Roman"/>
                <w:szCs w:val="20"/>
                <w:lang w:val="en-US" w:eastAsia="ko-KR"/>
              </w:rPr>
            </w:pPr>
            <w:r w:rsidRPr="004C4AAE">
              <w:rPr>
                <w:rFonts w:ascii="Times New Roman" w:eastAsia="Malgun Gothic" w:hAnsi="Times New Roman"/>
                <w:szCs w:val="20"/>
                <w:lang w:val="en-US" w:eastAsia="ko-KR"/>
              </w:rPr>
              <w:lastRenderedPageBreak/>
              <w:t>FFS: A UE capability to select between 4 and 8 for 480 kHz SCS</w:t>
            </w:r>
          </w:p>
          <w:p w14:paraId="69BE4264" w14:textId="77777777" w:rsidR="000676FC" w:rsidRPr="004C4AAE" w:rsidRDefault="000676FC" w:rsidP="000676FC">
            <w:pPr>
              <w:pStyle w:val="ListParagraph"/>
              <w:numPr>
                <w:ilvl w:val="1"/>
                <w:numId w:val="27"/>
              </w:numPr>
              <w:spacing w:after="160" w:line="256" w:lineRule="auto"/>
              <w:ind w:leftChars="0"/>
              <w:contextualSpacing/>
              <w:jc w:val="both"/>
              <w:rPr>
                <w:rFonts w:ascii="Times New Roman" w:eastAsia="Malgun Gothic" w:hAnsi="Times New Roman"/>
                <w:szCs w:val="20"/>
                <w:lang w:val="en-US" w:eastAsia="ko-KR"/>
              </w:rPr>
            </w:pPr>
            <w:r w:rsidRPr="004C4AAE">
              <w:rPr>
                <w:rFonts w:ascii="Times New Roman" w:eastAsia="Malgun Gothic" w:hAnsi="Times New Roman"/>
                <w:szCs w:val="20"/>
                <w:lang w:val="en-US" w:eastAsia="ko-KR"/>
              </w:rPr>
              <w:t>Note: Multi-PDSCH scheduling for the case of 120 kHz SCS is still FFS as per prior agreement. This case can be addressed after this FFS has been decided.</w:t>
            </w:r>
          </w:p>
          <w:p w14:paraId="4305E2C0" w14:textId="77777777" w:rsidR="000676FC" w:rsidRPr="004C4AAE" w:rsidRDefault="000676FC" w:rsidP="000676FC">
            <w:pPr>
              <w:pStyle w:val="ListParagraph"/>
              <w:numPr>
                <w:ilvl w:val="0"/>
                <w:numId w:val="27"/>
              </w:numPr>
              <w:spacing w:after="160" w:line="256" w:lineRule="auto"/>
              <w:ind w:leftChars="0"/>
              <w:contextualSpacing/>
              <w:jc w:val="both"/>
              <w:rPr>
                <w:rFonts w:ascii="Times New Roman" w:eastAsia="Malgun Gothic" w:hAnsi="Times New Roman"/>
                <w:szCs w:val="20"/>
                <w:lang w:val="en-US" w:eastAsia="ko-KR"/>
              </w:rPr>
            </w:pPr>
            <w:r w:rsidRPr="004C4AAE">
              <w:rPr>
                <w:rFonts w:ascii="Times New Roman" w:eastAsia="Malgun Gothic" w:hAnsi="Times New Roman"/>
                <w:szCs w:val="20"/>
                <w:lang w:val="en-US" w:eastAsia="ko-KR"/>
              </w:rPr>
              <w:t>The maximum number of PUSCHs that can be scheduled with a single DCI in Rel-17 is 8.</w:t>
            </w:r>
          </w:p>
          <w:p w14:paraId="53D8B338" w14:textId="77777777" w:rsidR="000676FC" w:rsidRPr="004C4AAE" w:rsidRDefault="000676FC" w:rsidP="000676FC">
            <w:pPr>
              <w:pStyle w:val="ListParagraph"/>
              <w:numPr>
                <w:ilvl w:val="1"/>
                <w:numId w:val="27"/>
              </w:numPr>
              <w:spacing w:after="160" w:line="256" w:lineRule="auto"/>
              <w:ind w:leftChars="0"/>
              <w:contextualSpacing/>
              <w:jc w:val="both"/>
              <w:rPr>
                <w:rFonts w:ascii="Times New Roman" w:eastAsia="Malgun Gothic" w:hAnsi="Times New Roman"/>
                <w:szCs w:val="20"/>
                <w:lang w:val="en-US" w:eastAsia="ko-KR"/>
              </w:rPr>
            </w:pPr>
            <w:r w:rsidRPr="004C4AAE">
              <w:rPr>
                <w:rFonts w:ascii="Times New Roman" w:eastAsia="Malgun Gothic" w:hAnsi="Times New Roman"/>
                <w:szCs w:val="20"/>
                <w:lang w:val="en-US" w:eastAsia="ko-KR"/>
              </w:rPr>
              <w:t>FFS: Further restrictions for 120 kHz and 480 kHz SCS</w:t>
            </w:r>
          </w:p>
          <w:p w14:paraId="3B605285" w14:textId="77777777" w:rsidR="000676FC" w:rsidRPr="004C4AAE" w:rsidRDefault="000676FC" w:rsidP="000676FC">
            <w:pPr>
              <w:pStyle w:val="ListParagraph"/>
              <w:numPr>
                <w:ilvl w:val="1"/>
                <w:numId w:val="27"/>
              </w:numPr>
              <w:spacing w:after="160" w:line="256" w:lineRule="auto"/>
              <w:ind w:leftChars="0"/>
              <w:contextualSpacing/>
              <w:jc w:val="both"/>
              <w:rPr>
                <w:rFonts w:ascii="Times New Roman" w:eastAsia="Malgun Gothic" w:hAnsi="Times New Roman"/>
                <w:szCs w:val="20"/>
                <w:lang w:val="en-US" w:eastAsia="ko-KR"/>
              </w:rPr>
            </w:pPr>
            <w:r w:rsidRPr="004C4AAE">
              <w:rPr>
                <w:rFonts w:ascii="Times New Roman" w:eastAsia="Malgun Gothic" w:hAnsi="Times New Roman"/>
                <w:szCs w:val="20"/>
                <w:lang w:val="en-US" w:eastAsia="ko-KR"/>
              </w:rPr>
              <w:t>FFS: A UE capability to select between different values for 120 kHz and 480 kHz SCS</w:t>
            </w:r>
          </w:p>
          <w:p w14:paraId="1833AED8" w14:textId="77777777" w:rsidR="004C4AAE" w:rsidRPr="004C4AAE" w:rsidRDefault="004C4AAE" w:rsidP="004C4AAE">
            <w:pPr>
              <w:spacing w:after="160" w:line="256" w:lineRule="auto"/>
              <w:contextualSpacing/>
              <w:jc w:val="both"/>
              <w:rPr>
                <w:sz w:val="20"/>
                <w:szCs w:val="20"/>
              </w:rPr>
            </w:pPr>
            <w:r w:rsidRPr="004C4AAE">
              <w:rPr>
                <w:sz w:val="20"/>
                <w:szCs w:val="20"/>
                <w:highlight w:val="green"/>
              </w:rPr>
              <w:t>Agreement:</w:t>
            </w:r>
          </w:p>
          <w:p w14:paraId="11C765EB" w14:textId="77777777" w:rsidR="004C4AAE" w:rsidRPr="004C4AAE" w:rsidRDefault="004C4AAE" w:rsidP="004C4AAE">
            <w:pPr>
              <w:spacing w:after="160" w:line="256" w:lineRule="auto"/>
              <w:contextualSpacing/>
              <w:jc w:val="both"/>
              <w:rPr>
                <w:sz w:val="20"/>
                <w:szCs w:val="20"/>
              </w:rPr>
            </w:pPr>
            <w:r w:rsidRPr="004C4AAE">
              <w:rPr>
                <w:sz w:val="20"/>
                <w:szCs w:val="20"/>
              </w:rPr>
              <w:t>For a DCI that can schedule multiple PDSCHs,</w:t>
            </w:r>
          </w:p>
          <w:p w14:paraId="299DACDB" w14:textId="77777777" w:rsidR="004C4AAE" w:rsidRPr="004C4AAE" w:rsidRDefault="004C4AAE" w:rsidP="004C4AAE">
            <w:pPr>
              <w:numPr>
                <w:ilvl w:val="0"/>
                <w:numId w:val="19"/>
              </w:numPr>
              <w:spacing w:after="160" w:line="256" w:lineRule="auto"/>
              <w:contextualSpacing/>
              <w:jc w:val="both"/>
              <w:rPr>
                <w:sz w:val="20"/>
                <w:szCs w:val="20"/>
              </w:rPr>
            </w:pPr>
            <w:r w:rsidRPr="004C4AAE">
              <w:rPr>
                <w:sz w:val="20"/>
                <w:szCs w:val="20"/>
              </w:rPr>
              <w:t>MCS for the 1</w:t>
            </w:r>
            <w:r w:rsidRPr="004C4AAE">
              <w:rPr>
                <w:sz w:val="20"/>
                <w:szCs w:val="20"/>
                <w:vertAlign w:val="superscript"/>
              </w:rPr>
              <w:t>st</w:t>
            </w:r>
            <w:r w:rsidRPr="004C4AAE">
              <w:rPr>
                <w:sz w:val="20"/>
                <w:szCs w:val="20"/>
              </w:rPr>
              <w:t xml:space="preserve"> TB: This appears only once in the DCI and applies commonly to the first TB of each PDSCH</w:t>
            </w:r>
          </w:p>
          <w:p w14:paraId="20FD2826" w14:textId="77777777" w:rsidR="004C4AAE" w:rsidRPr="004C4AAE" w:rsidRDefault="004C4AAE" w:rsidP="004C4AAE">
            <w:pPr>
              <w:numPr>
                <w:ilvl w:val="0"/>
                <w:numId w:val="19"/>
              </w:numPr>
              <w:spacing w:after="160" w:line="256" w:lineRule="auto"/>
              <w:contextualSpacing/>
              <w:jc w:val="both"/>
              <w:rPr>
                <w:sz w:val="20"/>
                <w:szCs w:val="20"/>
              </w:rPr>
            </w:pPr>
            <w:r w:rsidRPr="004C4AAE">
              <w:rPr>
                <w:sz w:val="20"/>
                <w:szCs w:val="20"/>
              </w:rPr>
              <w:t>NDI for the 1</w:t>
            </w:r>
            <w:r w:rsidRPr="004C4AAE">
              <w:rPr>
                <w:sz w:val="20"/>
                <w:szCs w:val="20"/>
                <w:vertAlign w:val="superscript"/>
              </w:rPr>
              <w:t>st</w:t>
            </w:r>
            <w:r w:rsidRPr="004C4AAE">
              <w:rPr>
                <w:sz w:val="20"/>
                <w:szCs w:val="20"/>
              </w:rPr>
              <w:t xml:space="preserve"> TB: This is signaled per PDSCH and applies to the first TB of each PDSCH</w:t>
            </w:r>
          </w:p>
          <w:p w14:paraId="2AFA046F" w14:textId="77777777" w:rsidR="004C4AAE" w:rsidRPr="004C4AAE" w:rsidRDefault="004C4AAE" w:rsidP="004C4AAE">
            <w:pPr>
              <w:numPr>
                <w:ilvl w:val="0"/>
                <w:numId w:val="19"/>
              </w:numPr>
              <w:spacing w:after="160" w:line="256" w:lineRule="auto"/>
              <w:contextualSpacing/>
              <w:jc w:val="both"/>
              <w:rPr>
                <w:sz w:val="20"/>
                <w:szCs w:val="20"/>
              </w:rPr>
            </w:pPr>
            <w:r w:rsidRPr="004C4AAE">
              <w:rPr>
                <w:sz w:val="20"/>
                <w:szCs w:val="20"/>
              </w:rPr>
              <w:t>RV for the 1</w:t>
            </w:r>
            <w:r w:rsidRPr="004C4AAE">
              <w:rPr>
                <w:sz w:val="20"/>
                <w:szCs w:val="20"/>
                <w:vertAlign w:val="superscript"/>
              </w:rPr>
              <w:t>st</w:t>
            </w:r>
            <w:r w:rsidRPr="004C4AAE">
              <w:rPr>
                <w:sz w:val="20"/>
                <w:szCs w:val="20"/>
              </w:rPr>
              <w:t xml:space="preserve"> TB: This is signaled per PDSCH, with 2 bits if only a single PDSCH is scheduled or 1 bit for each PDSCH otherwise and applies to the first TB of each PDSCH</w:t>
            </w:r>
          </w:p>
          <w:p w14:paraId="5488ECDE" w14:textId="77777777" w:rsidR="004C4AAE" w:rsidRPr="004C4AAE" w:rsidRDefault="004C4AAE" w:rsidP="004C4AAE">
            <w:pPr>
              <w:numPr>
                <w:ilvl w:val="0"/>
                <w:numId w:val="19"/>
              </w:numPr>
              <w:spacing w:after="160" w:line="256" w:lineRule="auto"/>
              <w:contextualSpacing/>
              <w:jc w:val="both"/>
              <w:rPr>
                <w:sz w:val="20"/>
                <w:szCs w:val="20"/>
              </w:rPr>
            </w:pPr>
            <w:r w:rsidRPr="004C4AAE">
              <w:rPr>
                <w:sz w:val="20"/>
                <w:szCs w:val="20"/>
              </w:rPr>
              <w:t xml:space="preserve">HARQ process number: </w:t>
            </w:r>
            <w:r w:rsidRPr="004C4AAE">
              <w:rPr>
                <w:sz w:val="20"/>
                <w:szCs w:val="20"/>
                <w:lang w:val="en-GB"/>
              </w:rPr>
              <w:t>This applies to the first scheduled PDSCH and is incremented by 1 for subsequent PDSCHs (with modulo operation, if needed)</w:t>
            </w:r>
          </w:p>
          <w:p w14:paraId="23F3D29F" w14:textId="77777777" w:rsidR="004C4AAE" w:rsidRPr="004C4AAE" w:rsidRDefault="004C4AAE" w:rsidP="004C4AAE">
            <w:pPr>
              <w:numPr>
                <w:ilvl w:val="0"/>
                <w:numId w:val="19"/>
              </w:numPr>
              <w:spacing w:after="160" w:line="256" w:lineRule="auto"/>
              <w:contextualSpacing/>
              <w:jc w:val="both"/>
              <w:rPr>
                <w:sz w:val="20"/>
                <w:szCs w:val="20"/>
              </w:rPr>
            </w:pPr>
            <w:r w:rsidRPr="004C4AAE">
              <w:rPr>
                <w:sz w:val="20"/>
                <w:szCs w:val="20"/>
              </w:rPr>
              <w:t>FFS:</w:t>
            </w:r>
          </w:p>
          <w:p w14:paraId="5BE3ECA9" w14:textId="77777777" w:rsidR="004C4AAE" w:rsidRPr="004C4AAE" w:rsidRDefault="004C4AAE" w:rsidP="004C4AAE">
            <w:pPr>
              <w:numPr>
                <w:ilvl w:val="1"/>
                <w:numId w:val="19"/>
              </w:numPr>
              <w:spacing w:after="160" w:line="256" w:lineRule="auto"/>
              <w:contextualSpacing/>
              <w:jc w:val="both"/>
              <w:rPr>
                <w:sz w:val="20"/>
                <w:szCs w:val="20"/>
              </w:rPr>
            </w:pPr>
            <w:r w:rsidRPr="004C4AAE">
              <w:rPr>
                <w:rFonts w:hint="eastAsia"/>
                <w:sz w:val="20"/>
                <w:szCs w:val="20"/>
              </w:rPr>
              <w:t>MCS/NDI/RV for the 2</w:t>
            </w:r>
            <w:r w:rsidRPr="004C4AAE">
              <w:rPr>
                <w:rFonts w:hint="eastAsia"/>
                <w:sz w:val="20"/>
                <w:szCs w:val="20"/>
                <w:vertAlign w:val="superscript"/>
              </w:rPr>
              <w:t>nd</w:t>
            </w:r>
            <w:r w:rsidRPr="004C4AAE">
              <w:rPr>
                <w:rFonts w:hint="eastAsia"/>
                <w:sz w:val="20"/>
                <w:szCs w:val="20"/>
              </w:rPr>
              <w:t xml:space="preserve"> </w:t>
            </w:r>
            <w:r w:rsidRPr="004C4AAE">
              <w:rPr>
                <w:sz w:val="20"/>
                <w:szCs w:val="20"/>
              </w:rPr>
              <w:t>TB for each PDSCH, including whether scheduling of the 2</w:t>
            </w:r>
            <w:r w:rsidRPr="004C4AAE">
              <w:rPr>
                <w:sz w:val="20"/>
                <w:szCs w:val="20"/>
                <w:vertAlign w:val="superscript"/>
              </w:rPr>
              <w:t>nd</w:t>
            </w:r>
            <w:r w:rsidRPr="004C4AAE">
              <w:rPr>
                <w:sz w:val="20"/>
                <w:szCs w:val="20"/>
              </w:rPr>
              <w:t xml:space="preserve"> TB for each PDSCH can be supported or not</w:t>
            </w:r>
          </w:p>
          <w:p w14:paraId="51FAF37F" w14:textId="77777777" w:rsidR="004C4AAE" w:rsidRPr="004C4AAE" w:rsidRDefault="004C4AAE" w:rsidP="004C4AAE">
            <w:pPr>
              <w:numPr>
                <w:ilvl w:val="1"/>
                <w:numId w:val="19"/>
              </w:numPr>
              <w:spacing w:after="160" w:line="256" w:lineRule="auto"/>
              <w:contextualSpacing/>
              <w:jc w:val="both"/>
              <w:rPr>
                <w:sz w:val="20"/>
                <w:szCs w:val="20"/>
              </w:rPr>
            </w:pPr>
            <w:r w:rsidRPr="004C4AAE">
              <w:rPr>
                <w:sz w:val="20"/>
                <w:szCs w:val="20"/>
              </w:rPr>
              <w:t>Details of r</w:t>
            </w:r>
            <w:r w:rsidRPr="004C4AAE">
              <w:rPr>
                <w:rFonts w:hint="eastAsia"/>
                <w:sz w:val="20"/>
                <w:szCs w:val="20"/>
              </w:rPr>
              <w:t xml:space="preserve">esource </w:t>
            </w:r>
            <w:r w:rsidRPr="004C4AAE">
              <w:rPr>
                <w:sz w:val="20"/>
                <w:szCs w:val="20"/>
              </w:rPr>
              <w:t>allocation</w:t>
            </w:r>
            <w:r w:rsidRPr="004C4AAE">
              <w:rPr>
                <w:rFonts w:hint="eastAsia"/>
                <w:sz w:val="20"/>
                <w:szCs w:val="20"/>
              </w:rPr>
              <w:t xml:space="preserve"> </w:t>
            </w:r>
            <w:r w:rsidRPr="004C4AAE">
              <w:rPr>
                <w:sz w:val="20"/>
                <w:szCs w:val="20"/>
              </w:rPr>
              <w:t xml:space="preserve">related fields such as </w:t>
            </w:r>
            <w:r w:rsidRPr="004C4AAE">
              <w:rPr>
                <w:sz w:val="20"/>
                <w:szCs w:val="20"/>
                <w:lang w:val="en-GB"/>
              </w:rPr>
              <w:t>VRB-to-PRB mapping, PRB bundling size indicator, rate matching indicator, and ZP CSI-RS trigger</w:t>
            </w:r>
          </w:p>
          <w:p w14:paraId="235C42C1" w14:textId="77777777" w:rsidR="004C4AAE" w:rsidRPr="004C4AAE" w:rsidRDefault="004C4AAE" w:rsidP="004C4AAE">
            <w:pPr>
              <w:numPr>
                <w:ilvl w:val="1"/>
                <w:numId w:val="19"/>
              </w:numPr>
              <w:spacing w:after="160" w:line="256" w:lineRule="auto"/>
              <w:contextualSpacing/>
              <w:jc w:val="both"/>
              <w:rPr>
                <w:sz w:val="20"/>
                <w:szCs w:val="20"/>
              </w:rPr>
            </w:pPr>
            <w:r w:rsidRPr="004C4AAE">
              <w:rPr>
                <w:sz w:val="20"/>
                <w:szCs w:val="20"/>
                <w:lang w:val="en-GB"/>
              </w:rPr>
              <w:t>Whether/how to signal CBGFI/CBGTI if CBGFI/CBGTI is supported for multi-PDSCH scheduling</w:t>
            </w:r>
          </w:p>
          <w:p w14:paraId="2579A402" w14:textId="77777777" w:rsidR="004C4AAE" w:rsidRPr="004C4AAE" w:rsidRDefault="004C4AAE" w:rsidP="004C4AAE">
            <w:pPr>
              <w:numPr>
                <w:ilvl w:val="1"/>
                <w:numId w:val="19"/>
              </w:numPr>
              <w:spacing w:after="160" w:line="256" w:lineRule="auto"/>
              <w:contextualSpacing/>
              <w:jc w:val="both"/>
              <w:rPr>
                <w:sz w:val="20"/>
                <w:szCs w:val="20"/>
              </w:rPr>
            </w:pPr>
            <w:r w:rsidRPr="004C4AAE">
              <w:rPr>
                <w:sz w:val="20"/>
                <w:szCs w:val="20"/>
              </w:rPr>
              <w:t xml:space="preserve">Details of </w:t>
            </w:r>
            <w:r w:rsidRPr="004C4AAE">
              <w:rPr>
                <w:sz w:val="20"/>
                <w:szCs w:val="20"/>
                <w:lang w:val="en-GB"/>
              </w:rPr>
              <w:t>fields that are common with multi-PUSCH scheduling, e.g., TDRA, FDRA, priority indicator, including potential enhancements</w:t>
            </w:r>
          </w:p>
          <w:p w14:paraId="4695958D" w14:textId="77777777" w:rsidR="004C4AAE" w:rsidRPr="004C4AAE" w:rsidRDefault="004C4AAE" w:rsidP="004C4AAE">
            <w:pPr>
              <w:spacing w:after="160" w:line="256" w:lineRule="auto"/>
              <w:contextualSpacing/>
              <w:jc w:val="both"/>
              <w:rPr>
                <w:sz w:val="20"/>
                <w:szCs w:val="20"/>
              </w:rPr>
            </w:pPr>
          </w:p>
          <w:p w14:paraId="73971E3B" w14:textId="77777777" w:rsidR="004C4AAE" w:rsidRPr="004C4AAE" w:rsidRDefault="004C4AAE" w:rsidP="004C4AAE">
            <w:pPr>
              <w:spacing w:after="160" w:line="256" w:lineRule="auto"/>
              <w:contextualSpacing/>
              <w:jc w:val="both"/>
              <w:rPr>
                <w:sz w:val="20"/>
                <w:szCs w:val="20"/>
              </w:rPr>
            </w:pPr>
          </w:p>
          <w:p w14:paraId="076FBFBD" w14:textId="77777777" w:rsidR="004C4AAE" w:rsidRPr="004C4AAE" w:rsidRDefault="004C4AAE" w:rsidP="004C4AAE">
            <w:pPr>
              <w:spacing w:after="160" w:line="256" w:lineRule="auto"/>
              <w:contextualSpacing/>
              <w:jc w:val="both"/>
              <w:rPr>
                <w:sz w:val="20"/>
                <w:szCs w:val="20"/>
              </w:rPr>
            </w:pPr>
            <w:r w:rsidRPr="004C4AAE">
              <w:rPr>
                <w:sz w:val="20"/>
                <w:szCs w:val="20"/>
                <w:highlight w:val="green"/>
              </w:rPr>
              <w:t>Agreement:</w:t>
            </w:r>
          </w:p>
          <w:p w14:paraId="651B6457" w14:textId="77777777" w:rsidR="004C4AAE" w:rsidRPr="004C4AAE" w:rsidRDefault="004C4AAE" w:rsidP="004C4AAE">
            <w:pPr>
              <w:numPr>
                <w:ilvl w:val="0"/>
                <w:numId w:val="19"/>
              </w:numPr>
              <w:spacing w:after="160" w:line="256" w:lineRule="auto"/>
              <w:contextualSpacing/>
              <w:jc w:val="both"/>
              <w:rPr>
                <w:sz w:val="20"/>
                <w:szCs w:val="20"/>
              </w:rPr>
            </w:pPr>
            <w:r w:rsidRPr="004C4AAE">
              <w:rPr>
                <w:sz w:val="20"/>
                <w:szCs w:val="20"/>
              </w:rPr>
              <w:t>For a DCI that can schedule multiple PUSCHs,</w:t>
            </w:r>
          </w:p>
          <w:p w14:paraId="66E53DA9" w14:textId="77777777" w:rsidR="004C4AAE" w:rsidRPr="004C4AAE" w:rsidRDefault="004C4AAE" w:rsidP="004C4AAE">
            <w:pPr>
              <w:numPr>
                <w:ilvl w:val="1"/>
                <w:numId w:val="19"/>
              </w:numPr>
              <w:spacing w:after="160" w:line="256" w:lineRule="auto"/>
              <w:contextualSpacing/>
              <w:jc w:val="both"/>
              <w:rPr>
                <w:sz w:val="20"/>
                <w:szCs w:val="20"/>
              </w:rPr>
            </w:pPr>
            <w:r w:rsidRPr="004C4AAE">
              <w:rPr>
                <w:sz w:val="20"/>
                <w:szCs w:val="20"/>
              </w:rPr>
              <w:t>TDRA: Alt 2 (</w:t>
            </w:r>
            <w:r w:rsidRPr="004C4AAE">
              <w:rPr>
                <w:sz w:val="20"/>
                <w:szCs w:val="20"/>
                <w:lang w:val="en-GB"/>
              </w:rP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sidRPr="004C4AAE">
              <w:rPr>
                <w:sz w:val="20"/>
                <w:szCs w:val="20"/>
              </w:rPr>
              <w:t>), as per agreement made in RAN1#104-e</w:t>
            </w:r>
          </w:p>
          <w:p w14:paraId="037B775B" w14:textId="77777777" w:rsidR="004C4AAE" w:rsidRPr="004C4AAE" w:rsidRDefault="004C4AAE" w:rsidP="004C4AAE">
            <w:pPr>
              <w:numPr>
                <w:ilvl w:val="2"/>
                <w:numId w:val="19"/>
              </w:numPr>
              <w:spacing w:after="160" w:line="256" w:lineRule="auto"/>
              <w:contextualSpacing/>
              <w:jc w:val="both"/>
              <w:rPr>
                <w:sz w:val="20"/>
                <w:szCs w:val="20"/>
              </w:rPr>
            </w:pPr>
            <w:r w:rsidRPr="004C4AAE">
              <w:rPr>
                <w:sz w:val="20"/>
                <w:szCs w:val="20"/>
              </w:rPr>
              <w:t>FFS: signaling details</w:t>
            </w:r>
          </w:p>
          <w:p w14:paraId="329E944F" w14:textId="77777777" w:rsidR="004C4AAE" w:rsidRPr="004C4AAE" w:rsidRDefault="004C4AAE" w:rsidP="004C4AAE">
            <w:pPr>
              <w:numPr>
                <w:ilvl w:val="1"/>
                <w:numId w:val="19"/>
              </w:numPr>
              <w:spacing w:after="160" w:line="256" w:lineRule="auto"/>
              <w:contextualSpacing/>
              <w:jc w:val="both"/>
              <w:rPr>
                <w:sz w:val="20"/>
                <w:szCs w:val="20"/>
              </w:rPr>
            </w:pPr>
            <w:r w:rsidRPr="004C4AAE">
              <w:rPr>
                <w:sz w:val="20"/>
                <w:szCs w:val="20"/>
              </w:rPr>
              <w:t>Note: Alt 2 does not preclude continuous resource allocation in time-domain.</w:t>
            </w:r>
          </w:p>
          <w:p w14:paraId="08AC61A9" w14:textId="77777777" w:rsidR="004C4AAE" w:rsidRPr="004C4AAE" w:rsidRDefault="004C4AAE" w:rsidP="004C4AAE">
            <w:pPr>
              <w:numPr>
                <w:ilvl w:val="0"/>
                <w:numId w:val="19"/>
              </w:numPr>
              <w:spacing w:after="160" w:line="256" w:lineRule="auto"/>
              <w:contextualSpacing/>
              <w:jc w:val="both"/>
              <w:rPr>
                <w:sz w:val="20"/>
                <w:szCs w:val="20"/>
              </w:rPr>
            </w:pPr>
            <w:r w:rsidRPr="004C4AAE">
              <w:rPr>
                <w:sz w:val="20"/>
                <w:szCs w:val="20"/>
              </w:rPr>
              <w:t>For a DCI that can schedule multiple PDSCHs,</w:t>
            </w:r>
          </w:p>
          <w:p w14:paraId="582B4465" w14:textId="77777777" w:rsidR="004C4AAE" w:rsidRPr="004C4AAE" w:rsidRDefault="004C4AAE" w:rsidP="004C4AAE">
            <w:pPr>
              <w:numPr>
                <w:ilvl w:val="1"/>
                <w:numId w:val="19"/>
              </w:numPr>
              <w:spacing w:after="160" w:line="256" w:lineRule="auto"/>
              <w:contextualSpacing/>
              <w:jc w:val="both"/>
              <w:rPr>
                <w:sz w:val="20"/>
                <w:szCs w:val="20"/>
              </w:rPr>
            </w:pPr>
            <w:r w:rsidRPr="004C4AAE">
              <w:rPr>
                <w:sz w:val="20"/>
                <w:szCs w:val="20"/>
              </w:rPr>
              <w:t xml:space="preserve">TDRA: </w:t>
            </w:r>
            <w:r w:rsidRPr="004C4AAE">
              <w:rPr>
                <w:sz w:val="20"/>
                <w:szCs w:val="20"/>
                <w:lang w:val="en-GB"/>
              </w:rP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0EEBB2C8" w14:textId="77777777" w:rsidR="004C4AAE" w:rsidRPr="004C4AAE" w:rsidRDefault="004C4AAE" w:rsidP="004C4AAE">
            <w:pPr>
              <w:numPr>
                <w:ilvl w:val="2"/>
                <w:numId w:val="19"/>
              </w:numPr>
              <w:spacing w:after="160" w:line="256" w:lineRule="auto"/>
              <w:contextualSpacing/>
              <w:jc w:val="both"/>
              <w:rPr>
                <w:sz w:val="20"/>
                <w:szCs w:val="20"/>
              </w:rPr>
            </w:pPr>
            <w:r w:rsidRPr="004C4AAE">
              <w:rPr>
                <w:sz w:val="20"/>
                <w:szCs w:val="20"/>
              </w:rPr>
              <w:t>FFS: signaling details</w:t>
            </w:r>
          </w:p>
          <w:p w14:paraId="03365F34" w14:textId="77777777" w:rsidR="004C4AAE" w:rsidRPr="004C4AAE" w:rsidRDefault="004C4AAE" w:rsidP="004C4AAE">
            <w:pPr>
              <w:numPr>
                <w:ilvl w:val="1"/>
                <w:numId w:val="19"/>
              </w:numPr>
              <w:spacing w:after="160" w:line="256" w:lineRule="auto"/>
              <w:contextualSpacing/>
              <w:jc w:val="both"/>
              <w:rPr>
                <w:sz w:val="20"/>
                <w:szCs w:val="20"/>
              </w:rPr>
            </w:pPr>
            <w:r w:rsidRPr="004C4AAE">
              <w:rPr>
                <w:sz w:val="20"/>
                <w:szCs w:val="20"/>
              </w:rPr>
              <w:t>Note: This does not preclude continuous resource allocation in time-domain.</w:t>
            </w:r>
          </w:p>
          <w:p w14:paraId="57EEF860" w14:textId="77777777" w:rsidR="004C4AAE" w:rsidRPr="004C4AAE" w:rsidRDefault="004C4AAE" w:rsidP="004C4AAE">
            <w:pPr>
              <w:numPr>
                <w:ilvl w:val="1"/>
                <w:numId w:val="19"/>
              </w:numPr>
              <w:spacing w:after="160" w:line="256" w:lineRule="auto"/>
              <w:contextualSpacing/>
              <w:jc w:val="both"/>
              <w:rPr>
                <w:sz w:val="20"/>
                <w:szCs w:val="20"/>
              </w:rPr>
            </w:pPr>
            <w:r w:rsidRPr="004C4AAE">
              <w:rPr>
                <w:sz w:val="20"/>
                <w:szCs w:val="20"/>
              </w:rPr>
              <w:t>Note: Multi-PDSCH scheduling for the case of 120 kHz SCS is still FFS as per prior agreement. This case can be addressed after this FFS has been decided.</w:t>
            </w:r>
          </w:p>
          <w:p w14:paraId="2B8F14BE" w14:textId="77777777" w:rsidR="000676FC" w:rsidRPr="00C82C0D" w:rsidRDefault="000676FC" w:rsidP="004C4AAE">
            <w:pPr>
              <w:spacing w:after="160" w:line="256" w:lineRule="auto"/>
              <w:contextualSpacing/>
              <w:jc w:val="both"/>
              <w:rPr>
                <w:sz w:val="22"/>
                <w:szCs w:val="22"/>
              </w:rPr>
            </w:pPr>
          </w:p>
        </w:tc>
      </w:tr>
    </w:tbl>
    <w:p w14:paraId="5ECA4664" w14:textId="37421CC5" w:rsidR="00826124" w:rsidRDefault="00826124" w:rsidP="00826124">
      <w:pPr>
        <w:pStyle w:val="Heading2"/>
        <w:numPr>
          <w:ilvl w:val="0"/>
          <w:numId w:val="0"/>
        </w:numPr>
        <w:ind w:left="576"/>
      </w:pPr>
    </w:p>
    <w:p w14:paraId="7E56748C" w14:textId="77777777" w:rsidR="00826124" w:rsidRPr="00826124" w:rsidRDefault="00826124" w:rsidP="00826124"/>
    <w:p w14:paraId="34476BC0" w14:textId="1CCF7BBA" w:rsidR="00F95FE3" w:rsidRDefault="001B07AE" w:rsidP="001B07AE">
      <w:pPr>
        <w:pStyle w:val="Heading2"/>
      </w:pPr>
      <w:r>
        <w:lastRenderedPageBreak/>
        <w:t>Semi-Static (Type -1) HARQ-ACK Codebook Agreements</w:t>
      </w:r>
    </w:p>
    <w:p w14:paraId="3C830A02" w14:textId="00CA2072" w:rsidR="006D2038" w:rsidRPr="008537D2" w:rsidRDefault="006D2038" w:rsidP="006D2038">
      <w:pPr>
        <w:jc w:val="both"/>
        <w:rPr>
          <w:sz w:val="22"/>
          <w:szCs w:val="22"/>
        </w:rPr>
      </w:pPr>
      <w:r w:rsidRPr="008537D2">
        <w:rPr>
          <w:sz w:val="22"/>
          <w:szCs w:val="22"/>
        </w:rPr>
        <w:t>In RAN1 #104</w:t>
      </w:r>
      <w:r>
        <w:rPr>
          <w:sz w:val="22"/>
          <w:szCs w:val="22"/>
        </w:rPr>
        <w:t>b</w:t>
      </w:r>
      <w:r w:rsidRPr="008537D2">
        <w:rPr>
          <w:sz w:val="22"/>
          <w:szCs w:val="22"/>
        </w:rPr>
        <w:t>-e, the following agreements were made</w:t>
      </w:r>
      <w:r w:rsidR="00C82AF1">
        <w:rPr>
          <w:sz w:val="22"/>
          <w:szCs w:val="22"/>
        </w:rPr>
        <w:t xml:space="preserve"> </w:t>
      </w:r>
      <w:r w:rsidR="001F20BA">
        <w:rPr>
          <w:sz w:val="22"/>
          <w:szCs w:val="22"/>
        </w:rPr>
        <w:fldChar w:fldCharType="begin"/>
      </w:r>
      <w:r w:rsidR="001F20BA">
        <w:rPr>
          <w:sz w:val="22"/>
          <w:szCs w:val="22"/>
        </w:rPr>
        <w:instrText xml:space="preserve"> REF _Ref71451553 \r \h </w:instrText>
      </w:r>
      <w:r w:rsidR="001F20BA">
        <w:rPr>
          <w:sz w:val="22"/>
          <w:szCs w:val="22"/>
        </w:rPr>
      </w:r>
      <w:r w:rsidR="001F20BA">
        <w:rPr>
          <w:sz w:val="22"/>
          <w:szCs w:val="22"/>
        </w:rPr>
        <w:fldChar w:fldCharType="separate"/>
      </w:r>
      <w:r w:rsidR="003C5694">
        <w:rPr>
          <w:sz w:val="22"/>
          <w:szCs w:val="22"/>
        </w:rPr>
        <w:t>[5]</w:t>
      </w:r>
      <w:r w:rsidR="001F20BA">
        <w:rPr>
          <w:sz w:val="22"/>
          <w:szCs w:val="22"/>
        </w:rPr>
        <w:fldChar w:fldCharType="end"/>
      </w:r>
      <w:r w:rsidRPr="008537D2">
        <w:rPr>
          <w:sz w:val="22"/>
          <w:szCs w:val="22"/>
        </w:rPr>
        <w:t>:</w:t>
      </w:r>
    </w:p>
    <w:p w14:paraId="21C5CE2B" w14:textId="77777777" w:rsidR="006D2038" w:rsidRPr="006D2038" w:rsidRDefault="006D2038" w:rsidP="006D2038"/>
    <w:p w14:paraId="7E09DB20" w14:textId="5B286577" w:rsidR="001B07AE" w:rsidRDefault="001B07AE" w:rsidP="001B07AE"/>
    <w:tbl>
      <w:tblPr>
        <w:tblStyle w:val="TableGrid"/>
        <w:tblW w:w="0" w:type="auto"/>
        <w:tblLook w:val="04A0" w:firstRow="1" w:lastRow="0" w:firstColumn="1" w:lastColumn="0" w:noHBand="0" w:noVBand="1"/>
      </w:tblPr>
      <w:tblGrid>
        <w:gridCol w:w="9350"/>
      </w:tblGrid>
      <w:tr w:rsidR="001B07AE" w14:paraId="336BDFE9" w14:textId="77777777" w:rsidTr="001B07AE">
        <w:tc>
          <w:tcPr>
            <w:tcW w:w="9350" w:type="dxa"/>
          </w:tcPr>
          <w:bookmarkStart w:id="16" w:name="_MON_1681907624"/>
          <w:bookmarkEnd w:id="16"/>
          <w:p w14:paraId="1D6B2B61" w14:textId="58E54505" w:rsidR="001B07AE" w:rsidRDefault="00706BBB" w:rsidP="006D2038">
            <w:pPr>
              <w:ind w:left="-28"/>
            </w:pPr>
            <w:r>
              <w:rPr>
                <w:noProof/>
              </w:rPr>
              <w:object w:dxaOrig="9180" w:dyaOrig="3160" w14:anchorId="62E273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9.25pt;height:159.25pt;mso-width-percent:0;mso-height-percent:0;mso-width-percent:0;mso-height-percent:0" o:ole="">
                  <v:imagedata r:id="rId15" o:title=""/>
                </v:shape>
                <o:OLEObject Type="Embed" ProgID="Word.Document.12" ShapeID="_x0000_i1025" DrawAspect="Content" ObjectID="_1682245495" r:id="rId16">
                  <o:FieldCodes>\s</o:FieldCodes>
                </o:OLEObject>
              </w:object>
            </w:r>
          </w:p>
        </w:tc>
      </w:tr>
    </w:tbl>
    <w:p w14:paraId="37C97666" w14:textId="77777777" w:rsidR="001B07AE" w:rsidRPr="001B07AE" w:rsidRDefault="001B07AE" w:rsidP="006D2038">
      <w:pPr>
        <w:ind w:left="90"/>
      </w:pPr>
    </w:p>
    <w:p w14:paraId="187C98E8" w14:textId="105D2330" w:rsidR="001B07AE" w:rsidRDefault="001B07AE" w:rsidP="001B07AE">
      <w:pPr>
        <w:pStyle w:val="Heading2"/>
      </w:pPr>
      <w:r>
        <w:t>Dynamic (Type-2) HARQ-ACK Codebook Agreements</w:t>
      </w:r>
    </w:p>
    <w:p w14:paraId="1D675B1F" w14:textId="19B8DC5B" w:rsidR="001B07AE" w:rsidRPr="008537D2" w:rsidRDefault="001B07AE" w:rsidP="001B07AE">
      <w:pPr>
        <w:jc w:val="both"/>
        <w:rPr>
          <w:sz w:val="22"/>
          <w:szCs w:val="22"/>
        </w:rPr>
      </w:pPr>
      <w:r w:rsidRPr="008537D2">
        <w:rPr>
          <w:sz w:val="22"/>
          <w:szCs w:val="22"/>
        </w:rPr>
        <w:t>In RAN1 #104-e, the following agreements were made</w:t>
      </w:r>
      <w:r w:rsidR="001F20BA">
        <w:rPr>
          <w:sz w:val="22"/>
          <w:szCs w:val="22"/>
        </w:rPr>
        <w:t xml:space="preserve"> </w:t>
      </w:r>
      <w:r w:rsidR="001F20BA">
        <w:rPr>
          <w:sz w:val="22"/>
          <w:szCs w:val="22"/>
        </w:rPr>
        <w:fldChar w:fldCharType="begin"/>
      </w:r>
      <w:r w:rsidR="001F20BA">
        <w:rPr>
          <w:sz w:val="22"/>
          <w:szCs w:val="22"/>
        </w:rPr>
        <w:instrText xml:space="preserve"> REF _Ref71451523 \r \h </w:instrText>
      </w:r>
      <w:r w:rsidR="001F20BA">
        <w:rPr>
          <w:sz w:val="22"/>
          <w:szCs w:val="22"/>
        </w:rPr>
      </w:r>
      <w:r w:rsidR="001F20BA">
        <w:rPr>
          <w:sz w:val="22"/>
          <w:szCs w:val="22"/>
        </w:rPr>
        <w:fldChar w:fldCharType="separate"/>
      </w:r>
      <w:r w:rsidR="003C5694">
        <w:rPr>
          <w:sz w:val="22"/>
          <w:szCs w:val="22"/>
        </w:rPr>
        <w:t>[4]</w:t>
      </w:r>
      <w:r w:rsidR="001F20BA">
        <w:rPr>
          <w:sz w:val="22"/>
          <w:szCs w:val="22"/>
        </w:rPr>
        <w:fldChar w:fldCharType="end"/>
      </w:r>
      <w:r w:rsidRPr="008537D2">
        <w:rPr>
          <w:sz w:val="22"/>
          <w:szCs w:val="22"/>
        </w:rPr>
        <w:t>:</w:t>
      </w:r>
    </w:p>
    <w:tbl>
      <w:tblPr>
        <w:tblStyle w:val="TableGrid"/>
        <w:tblW w:w="0" w:type="auto"/>
        <w:tblLook w:val="04A0" w:firstRow="1" w:lastRow="0" w:firstColumn="1" w:lastColumn="0" w:noHBand="0" w:noVBand="1"/>
      </w:tblPr>
      <w:tblGrid>
        <w:gridCol w:w="9350"/>
      </w:tblGrid>
      <w:tr w:rsidR="001B07AE" w:rsidRPr="008537D2" w14:paraId="2706FC9A" w14:textId="77777777" w:rsidTr="00EA5016">
        <w:tc>
          <w:tcPr>
            <w:tcW w:w="9350" w:type="dxa"/>
          </w:tcPr>
          <w:p w14:paraId="211F8796" w14:textId="77777777" w:rsidR="001B07AE" w:rsidRPr="008537D2" w:rsidRDefault="001B07AE" w:rsidP="00EA5016">
            <w:pPr>
              <w:rPr>
                <w:sz w:val="22"/>
                <w:szCs w:val="22"/>
                <w:lang w:eastAsia="x-none"/>
              </w:rPr>
            </w:pPr>
            <w:r w:rsidRPr="008537D2">
              <w:rPr>
                <w:sz w:val="22"/>
                <w:szCs w:val="22"/>
                <w:highlight w:val="green"/>
                <w:lang w:eastAsia="x-none"/>
              </w:rPr>
              <w:t>Agreement:</w:t>
            </w:r>
          </w:p>
          <w:p w14:paraId="51A1385E" w14:textId="77777777" w:rsidR="001B07AE" w:rsidRPr="008537D2" w:rsidRDefault="001B07AE" w:rsidP="00EA5016">
            <w:pPr>
              <w:numPr>
                <w:ilvl w:val="0"/>
                <w:numId w:val="19"/>
              </w:numPr>
              <w:rPr>
                <w:sz w:val="22"/>
                <w:szCs w:val="22"/>
                <w:lang w:eastAsia="x-none"/>
              </w:rPr>
            </w:pPr>
            <w:r w:rsidRPr="008537D2">
              <w:rPr>
                <w:sz w:val="22"/>
                <w:szCs w:val="22"/>
                <w:lang w:eastAsia="x-none"/>
              </w:rPr>
              <w:t>For a DCI scheduling multiple PDSCHs, HARQ-ACK information corresponding to PDSCHs scheduled by the DCI is multiplexed with a single PUCCH in a slot that is determined based on K1,</w:t>
            </w:r>
          </w:p>
          <w:p w14:paraId="30FC54CD" w14:textId="77777777" w:rsidR="001B07AE" w:rsidRPr="008537D2" w:rsidRDefault="001B07AE" w:rsidP="00EA5016">
            <w:pPr>
              <w:numPr>
                <w:ilvl w:val="1"/>
                <w:numId w:val="19"/>
              </w:numPr>
              <w:rPr>
                <w:sz w:val="22"/>
                <w:szCs w:val="22"/>
                <w:lang w:eastAsia="x-none"/>
              </w:rPr>
            </w:pPr>
            <w:r w:rsidRPr="008537D2">
              <w:rPr>
                <w:sz w:val="22"/>
                <w:szCs w:val="22"/>
                <w:lang w:eastAsia="x-none"/>
              </w:rPr>
              <w:t xml:space="preserve">where K1 (indicated by the PDSCH-to-HARQ_feedback timing indicator field in the DCI or provided by </w:t>
            </w:r>
            <w:r w:rsidRPr="008537D2">
              <w:rPr>
                <w:i/>
                <w:iCs/>
                <w:sz w:val="22"/>
                <w:szCs w:val="22"/>
                <w:lang w:eastAsia="x-none"/>
              </w:rPr>
              <w:t xml:space="preserve">dl-DataToUL-ACK </w:t>
            </w:r>
            <w:r w:rsidRPr="008537D2">
              <w:rPr>
                <w:sz w:val="22"/>
                <w:szCs w:val="22"/>
                <w:lang w:eastAsia="x-none"/>
              </w:rPr>
              <w:t>if the PDSCH-to-HARQ_feedback timing indicator field is not present in the DCI) indicates the slot offset between the slot of the last PDSCH scheduled by the DCI and the slot carrying the HARQ-ACK information corresponding to the scheduled PDSCHs.</w:t>
            </w:r>
          </w:p>
          <w:p w14:paraId="5B4E1077" w14:textId="77777777" w:rsidR="001B07AE" w:rsidRPr="008537D2" w:rsidRDefault="001B07AE" w:rsidP="00EA5016">
            <w:pPr>
              <w:numPr>
                <w:ilvl w:val="2"/>
                <w:numId w:val="19"/>
              </w:numPr>
              <w:rPr>
                <w:sz w:val="22"/>
                <w:szCs w:val="22"/>
                <w:lang w:eastAsia="x-none"/>
              </w:rPr>
            </w:pPr>
            <w:r w:rsidRPr="008537D2">
              <w:rPr>
                <w:rFonts w:hint="eastAsia"/>
                <w:sz w:val="22"/>
                <w:szCs w:val="22"/>
                <w:lang w:eastAsia="x-none"/>
              </w:rPr>
              <w:t xml:space="preserve">It is noted that granularity of K1 </w:t>
            </w:r>
            <w:r w:rsidRPr="008537D2">
              <w:rPr>
                <w:sz w:val="22"/>
                <w:szCs w:val="22"/>
                <w:lang w:eastAsia="x-none"/>
              </w:rPr>
              <w:t>can be separately discussed.</w:t>
            </w:r>
          </w:p>
          <w:p w14:paraId="5CDA96D2" w14:textId="37B7AE61" w:rsidR="001B07AE" w:rsidRPr="008537D2" w:rsidRDefault="001B07AE" w:rsidP="00EA5016">
            <w:pPr>
              <w:numPr>
                <w:ilvl w:val="0"/>
                <w:numId w:val="19"/>
              </w:numPr>
              <w:rPr>
                <w:sz w:val="22"/>
                <w:szCs w:val="22"/>
                <w:lang w:eastAsia="x-none"/>
              </w:rPr>
            </w:pPr>
            <w:r w:rsidRPr="008537D2">
              <w:rPr>
                <w:sz w:val="22"/>
                <w:szCs w:val="22"/>
                <w:lang w:eastAsia="x-none"/>
              </w:rPr>
              <w:t xml:space="preserve">FFS: If needed, further discuss </w:t>
            </w:r>
            <w:r w:rsidR="00826124" w:rsidRPr="008537D2">
              <w:rPr>
                <w:sz w:val="22"/>
                <w:szCs w:val="22"/>
                <w:lang w:eastAsia="x-none"/>
              </w:rPr>
              <w:t>whether</w:t>
            </w:r>
            <w:r w:rsidRPr="008537D2">
              <w:rPr>
                <w:sz w:val="22"/>
                <w:szCs w:val="22"/>
                <w:lang w:eastAsia="x-none"/>
              </w:rPr>
              <w:t xml:space="preserve"> HARQ-ACK information corresponding to different PDSCHs scheduled by the DCI can be carried by different PUCCH(s)</w:t>
            </w:r>
          </w:p>
          <w:p w14:paraId="48D8DE37" w14:textId="77777777" w:rsidR="001B07AE" w:rsidRPr="008537D2" w:rsidRDefault="001B07AE" w:rsidP="00EA5016">
            <w:pPr>
              <w:rPr>
                <w:sz w:val="22"/>
                <w:szCs w:val="22"/>
                <w:lang w:eastAsia="x-none"/>
              </w:rPr>
            </w:pPr>
          </w:p>
          <w:p w14:paraId="42D1BB59" w14:textId="77777777" w:rsidR="001B07AE" w:rsidRPr="008537D2" w:rsidRDefault="001B07AE" w:rsidP="00EA5016">
            <w:pPr>
              <w:rPr>
                <w:sz w:val="22"/>
                <w:szCs w:val="22"/>
                <w:lang w:eastAsia="x-none"/>
              </w:rPr>
            </w:pPr>
            <w:r w:rsidRPr="008537D2">
              <w:rPr>
                <w:sz w:val="22"/>
                <w:szCs w:val="22"/>
                <w:highlight w:val="green"/>
                <w:lang w:eastAsia="x-none"/>
              </w:rPr>
              <w:t>Agreement:</w:t>
            </w:r>
          </w:p>
          <w:p w14:paraId="030D173C" w14:textId="77777777" w:rsidR="001B07AE" w:rsidRPr="008537D2" w:rsidRDefault="001B07AE" w:rsidP="00EA5016">
            <w:pPr>
              <w:pStyle w:val="ListParagraph"/>
              <w:spacing w:after="160" w:line="256" w:lineRule="auto"/>
              <w:ind w:left="1680"/>
              <w:jc w:val="both"/>
              <w:rPr>
                <w:rFonts w:eastAsia="Malgun Gothic"/>
                <w:sz w:val="22"/>
                <w:szCs w:val="22"/>
                <w:lang w:val="en-US"/>
              </w:rPr>
            </w:pPr>
            <w:r w:rsidRPr="008537D2">
              <w:rPr>
                <w:sz w:val="22"/>
                <w:szCs w:val="22"/>
                <w:lang w:val="en-US"/>
              </w:rPr>
              <w:t xml:space="preserve">For generating </w:t>
            </w:r>
            <w:r w:rsidRPr="008537D2">
              <w:rPr>
                <w:rFonts w:eastAsia="Malgun Gothic"/>
                <w:sz w:val="22"/>
                <w:szCs w:val="22"/>
                <w:lang w:val="en-US"/>
              </w:rPr>
              <w:t>type-2 HARQ-ACK codebook corresponding to DCI that can schedule multiple PDSCHs, the following alternatives can be considered to DAI counting and will be down-selected in RAN1#104bis-e.</w:t>
            </w:r>
          </w:p>
          <w:p w14:paraId="2840FA5E" w14:textId="77777777" w:rsidR="001B07AE" w:rsidRPr="008537D2" w:rsidRDefault="001B07AE" w:rsidP="00EA5016">
            <w:pPr>
              <w:pStyle w:val="ListParagraph"/>
              <w:numPr>
                <w:ilvl w:val="0"/>
                <w:numId w:val="19"/>
              </w:numPr>
              <w:spacing w:after="160" w:line="256" w:lineRule="auto"/>
              <w:ind w:leftChars="0"/>
              <w:contextualSpacing/>
              <w:jc w:val="both"/>
              <w:rPr>
                <w:rFonts w:eastAsia="Malgun Gothic"/>
                <w:sz w:val="22"/>
                <w:szCs w:val="22"/>
                <w:lang w:val="en-US"/>
              </w:rPr>
            </w:pPr>
            <w:r w:rsidRPr="008537D2">
              <w:rPr>
                <w:rFonts w:eastAsia="Malgun Gothic"/>
                <w:sz w:val="22"/>
                <w:szCs w:val="22"/>
                <w:lang w:val="en-US"/>
              </w:rPr>
              <w:t>Alt 1: C-DAI/T-DAI is counted per DCI.</w:t>
            </w:r>
          </w:p>
          <w:p w14:paraId="5FD1AA03" w14:textId="77777777" w:rsidR="001B07AE" w:rsidRPr="008537D2" w:rsidRDefault="001B07AE" w:rsidP="00EA5016">
            <w:pPr>
              <w:pStyle w:val="ListParagraph"/>
              <w:numPr>
                <w:ilvl w:val="0"/>
                <w:numId w:val="19"/>
              </w:numPr>
              <w:spacing w:after="160" w:line="256" w:lineRule="auto"/>
              <w:ind w:leftChars="0"/>
              <w:contextualSpacing/>
              <w:jc w:val="both"/>
              <w:rPr>
                <w:rFonts w:eastAsia="Malgun Gothic"/>
                <w:sz w:val="22"/>
                <w:szCs w:val="22"/>
                <w:lang w:val="en-US"/>
              </w:rPr>
            </w:pPr>
            <w:r w:rsidRPr="008537D2">
              <w:rPr>
                <w:rFonts w:eastAsia="Malgun Gothic"/>
                <w:sz w:val="22"/>
                <w:szCs w:val="22"/>
                <w:lang w:val="en-US"/>
              </w:rPr>
              <w:t xml:space="preserve">Alt 2: </w:t>
            </w:r>
            <w:r w:rsidRPr="008537D2">
              <w:rPr>
                <w:bCs/>
                <w:iCs/>
                <w:snapToGrid w:val="0"/>
                <w:sz w:val="22"/>
                <w:szCs w:val="22"/>
              </w:rPr>
              <w:t>C-DAI/T-DAI is counted per PDSCH.</w:t>
            </w:r>
          </w:p>
          <w:p w14:paraId="097418F9" w14:textId="77777777" w:rsidR="001B07AE" w:rsidRPr="008537D2" w:rsidRDefault="001B07AE" w:rsidP="00EA5016">
            <w:pPr>
              <w:pStyle w:val="ListParagraph"/>
              <w:numPr>
                <w:ilvl w:val="0"/>
                <w:numId w:val="19"/>
              </w:numPr>
              <w:spacing w:after="160" w:line="256" w:lineRule="auto"/>
              <w:ind w:leftChars="0"/>
              <w:contextualSpacing/>
              <w:jc w:val="both"/>
              <w:rPr>
                <w:rFonts w:eastAsia="Malgun Gothic"/>
                <w:sz w:val="22"/>
                <w:szCs w:val="22"/>
                <w:lang w:val="en-US"/>
              </w:rPr>
            </w:pPr>
            <w:r w:rsidRPr="008537D2">
              <w:rPr>
                <w:rFonts w:eastAsia="Malgun Gothic"/>
                <w:sz w:val="22"/>
                <w:szCs w:val="22"/>
                <w:lang w:val="en-US"/>
              </w:rPr>
              <w:t xml:space="preserve">Alt 3: </w:t>
            </w:r>
            <w:r w:rsidRPr="008537D2">
              <w:rPr>
                <w:bCs/>
                <w:iCs/>
                <w:snapToGrid w:val="0"/>
                <w:sz w:val="22"/>
                <w:szCs w:val="22"/>
              </w:rPr>
              <w:t xml:space="preserve">C-DAI/T-DAI is counted </w:t>
            </w:r>
            <w:r w:rsidRPr="008537D2">
              <w:rPr>
                <w:rStyle w:val="normaltextrun"/>
                <w:color w:val="000000"/>
                <w:sz w:val="22"/>
                <w:szCs w:val="22"/>
                <w:shd w:val="clear" w:color="auto" w:fill="FFFFFF"/>
              </w:rPr>
              <w:t>per M scheduled PDSCH(s), where M is configurable (e.g., 1, 2, 4, …)</w:t>
            </w:r>
            <w:r w:rsidRPr="008537D2">
              <w:rPr>
                <w:bCs/>
                <w:iCs/>
                <w:snapToGrid w:val="0"/>
                <w:sz w:val="22"/>
                <w:szCs w:val="22"/>
              </w:rPr>
              <w:t>.</w:t>
            </w:r>
          </w:p>
          <w:p w14:paraId="45EEC0CE" w14:textId="77777777" w:rsidR="001B07AE" w:rsidRPr="008537D2" w:rsidRDefault="001B07AE" w:rsidP="00EA5016">
            <w:pPr>
              <w:pStyle w:val="ListParagraph"/>
              <w:numPr>
                <w:ilvl w:val="0"/>
                <w:numId w:val="19"/>
              </w:numPr>
              <w:spacing w:after="160" w:line="256" w:lineRule="auto"/>
              <w:ind w:leftChars="0"/>
              <w:contextualSpacing/>
              <w:jc w:val="both"/>
              <w:rPr>
                <w:rFonts w:eastAsia="Malgun Gothic"/>
                <w:sz w:val="22"/>
                <w:szCs w:val="22"/>
                <w:lang w:val="en-US"/>
              </w:rPr>
            </w:pPr>
            <w:r w:rsidRPr="008537D2">
              <w:rPr>
                <w:rFonts w:eastAsia="Malgun Gothic" w:hint="eastAsia"/>
                <w:sz w:val="22"/>
                <w:szCs w:val="22"/>
                <w:lang w:val="en-US" w:eastAsia="ko-KR"/>
              </w:rPr>
              <w:t>FFS</w:t>
            </w:r>
            <w:r w:rsidRPr="008537D2">
              <w:rPr>
                <w:rFonts w:eastAsia="Malgun Gothic"/>
                <w:sz w:val="22"/>
                <w:szCs w:val="22"/>
                <w:lang w:val="en-US" w:eastAsia="ko-KR"/>
              </w:rPr>
              <w:t>: C</w:t>
            </w:r>
            <w:r w:rsidRPr="008537D2">
              <w:rPr>
                <w:rFonts w:eastAsia="Malgun Gothic" w:hint="eastAsia"/>
                <w:sz w:val="22"/>
                <w:szCs w:val="22"/>
                <w:lang w:val="en-US" w:eastAsia="ko-KR"/>
              </w:rPr>
              <w:t>odebook generation details</w:t>
            </w:r>
          </w:p>
          <w:p w14:paraId="73676916" w14:textId="77777777" w:rsidR="001B07AE" w:rsidRPr="008537D2" w:rsidRDefault="001B07AE" w:rsidP="00EA5016">
            <w:pPr>
              <w:pStyle w:val="ListParagraph"/>
              <w:numPr>
                <w:ilvl w:val="0"/>
                <w:numId w:val="19"/>
              </w:numPr>
              <w:spacing w:after="160" w:line="256" w:lineRule="auto"/>
              <w:ind w:leftChars="0"/>
              <w:contextualSpacing/>
              <w:jc w:val="both"/>
              <w:rPr>
                <w:rFonts w:eastAsia="Malgun Gothic"/>
                <w:sz w:val="22"/>
                <w:szCs w:val="22"/>
                <w:lang w:val="en-US"/>
              </w:rPr>
            </w:pPr>
            <w:r w:rsidRPr="008537D2">
              <w:rPr>
                <w:bCs/>
                <w:iCs/>
                <w:snapToGrid w:val="0"/>
                <w:sz w:val="22"/>
                <w:szCs w:val="22"/>
              </w:rPr>
              <w:t>FFS: How to signal DAI values (e.g., increase of DAI bits for Alt 2 and Alt 3)</w:t>
            </w:r>
          </w:p>
          <w:p w14:paraId="6137716B" w14:textId="77777777" w:rsidR="001B07AE" w:rsidRPr="008537D2" w:rsidRDefault="001B07AE" w:rsidP="00EA5016">
            <w:pPr>
              <w:pStyle w:val="ListParagraph"/>
              <w:numPr>
                <w:ilvl w:val="0"/>
                <w:numId w:val="19"/>
              </w:numPr>
              <w:spacing w:after="160" w:line="256" w:lineRule="auto"/>
              <w:ind w:leftChars="0"/>
              <w:contextualSpacing/>
              <w:jc w:val="both"/>
              <w:rPr>
                <w:rFonts w:eastAsia="Malgun Gothic"/>
                <w:sz w:val="22"/>
                <w:szCs w:val="22"/>
                <w:lang w:val="en-US"/>
              </w:rPr>
            </w:pPr>
            <w:r w:rsidRPr="008537D2">
              <w:rPr>
                <w:bCs/>
                <w:iCs/>
                <w:snapToGrid w:val="0"/>
                <w:sz w:val="22"/>
                <w:szCs w:val="22"/>
              </w:rPr>
              <w:t xml:space="preserve">FFS: </w:t>
            </w:r>
            <w:r w:rsidRPr="008537D2">
              <w:rPr>
                <w:rFonts w:eastAsia="Malgun Gothic"/>
                <w:sz w:val="22"/>
                <w:szCs w:val="22"/>
                <w:lang w:val="en-US"/>
              </w:rPr>
              <w:t xml:space="preserve">Whether to apply </w:t>
            </w:r>
            <w:r w:rsidRPr="008537D2">
              <w:rPr>
                <w:bCs/>
                <w:iCs/>
                <w:snapToGrid w:val="0"/>
                <w:sz w:val="22"/>
                <w:szCs w:val="22"/>
                <w:lang w:val="en-US"/>
              </w:rPr>
              <w:t>time domain bundling of HARQ-ACK feedback</w:t>
            </w:r>
          </w:p>
        </w:tc>
      </w:tr>
    </w:tbl>
    <w:p w14:paraId="5215548B" w14:textId="77777777" w:rsidR="001B07AE" w:rsidRDefault="001B07AE" w:rsidP="001B07AE">
      <w:pPr>
        <w:jc w:val="both"/>
        <w:rPr>
          <w:sz w:val="22"/>
          <w:szCs w:val="22"/>
        </w:rPr>
      </w:pPr>
    </w:p>
    <w:p w14:paraId="5E80C988" w14:textId="3003F10B" w:rsidR="006D2038" w:rsidRPr="008537D2" w:rsidRDefault="006D2038" w:rsidP="006D2038">
      <w:pPr>
        <w:jc w:val="both"/>
        <w:rPr>
          <w:sz w:val="22"/>
          <w:szCs w:val="22"/>
        </w:rPr>
      </w:pPr>
      <w:r w:rsidRPr="008537D2">
        <w:rPr>
          <w:sz w:val="22"/>
          <w:szCs w:val="22"/>
        </w:rPr>
        <w:lastRenderedPageBreak/>
        <w:t>In RAN1 #104</w:t>
      </w:r>
      <w:r>
        <w:rPr>
          <w:sz w:val="22"/>
          <w:szCs w:val="22"/>
        </w:rPr>
        <w:t>b</w:t>
      </w:r>
      <w:r w:rsidRPr="008537D2">
        <w:rPr>
          <w:sz w:val="22"/>
          <w:szCs w:val="22"/>
        </w:rPr>
        <w:t xml:space="preserve">-e, the following </w:t>
      </w:r>
      <w:r>
        <w:rPr>
          <w:sz w:val="22"/>
          <w:szCs w:val="22"/>
        </w:rPr>
        <w:t>conclusions</w:t>
      </w:r>
      <w:r w:rsidRPr="008537D2">
        <w:rPr>
          <w:sz w:val="22"/>
          <w:szCs w:val="22"/>
        </w:rPr>
        <w:t xml:space="preserve"> were </w:t>
      </w:r>
      <w:r>
        <w:rPr>
          <w:sz w:val="22"/>
          <w:szCs w:val="22"/>
        </w:rPr>
        <w:t>agreed to</w:t>
      </w:r>
      <w:r w:rsidR="001F20BA">
        <w:rPr>
          <w:sz w:val="22"/>
          <w:szCs w:val="22"/>
        </w:rPr>
        <w:t xml:space="preserve"> </w:t>
      </w:r>
      <w:r w:rsidR="001F20BA">
        <w:rPr>
          <w:sz w:val="22"/>
          <w:szCs w:val="22"/>
        </w:rPr>
        <w:fldChar w:fldCharType="begin"/>
      </w:r>
      <w:r w:rsidR="001F20BA">
        <w:rPr>
          <w:sz w:val="22"/>
          <w:szCs w:val="22"/>
        </w:rPr>
        <w:instrText xml:space="preserve"> REF _Ref71451553 \r \h </w:instrText>
      </w:r>
      <w:r w:rsidR="001F20BA">
        <w:rPr>
          <w:sz w:val="22"/>
          <w:szCs w:val="22"/>
        </w:rPr>
      </w:r>
      <w:r w:rsidR="001F20BA">
        <w:rPr>
          <w:sz w:val="22"/>
          <w:szCs w:val="22"/>
        </w:rPr>
        <w:fldChar w:fldCharType="separate"/>
      </w:r>
      <w:r w:rsidR="003C5694">
        <w:rPr>
          <w:sz w:val="22"/>
          <w:szCs w:val="22"/>
        </w:rPr>
        <w:t>[5]</w:t>
      </w:r>
      <w:r w:rsidR="001F20BA">
        <w:rPr>
          <w:sz w:val="22"/>
          <w:szCs w:val="22"/>
        </w:rPr>
        <w:fldChar w:fldCharType="end"/>
      </w:r>
      <w:r w:rsidRPr="008537D2">
        <w:rPr>
          <w:sz w:val="22"/>
          <w:szCs w:val="22"/>
        </w:rPr>
        <w:t>:</w:t>
      </w:r>
    </w:p>
    <w:tbl>
      <w:tblPr>
        <w:tblStyle w:val="TableGrid"/>
        <w:tblW w:w="0" w:type="auto"/>
        <w:tblLook w:val="04A0" w:firstRow="1" w:lastRow="0" w:firstColumn="1" w:lastColumn="0" w:noHBand="0" w:noVBand="1"/>
      </w:tblPr>
      <w:tblGrid>
        <w:gridCol w:w="9350"/>
      </w:tblGrid>
      <w:tr w:rsidR="006D2038" w14:paraId="1E501E56" w14:textId="77777777" w:rsidTr="006D2038">
        <w:tc>
          <w:tcPr>
            <w:tcW w:w="9350" w:type="dxa"/>
          </w:tcPr>
          <w:p w14:paraId="3E7E2957" w14:textId="77777777" w:rsidR="006D2038" w:rsidRPr="00FD0926" w:rsidRDefault="006D2038" w:rsidP="006D2038">
            <w:pPr>
              <w:rPr>
                <w:b/>
                <w:bCs/>
                <w:sz w:val="22"/>
                <w:szCs w:val="22"/>
                <w:u w:val="single"/>
                <w:lang w:val="en-GB"/>
              </w:rPr>
            </w:pPr>
            <w:r w:rsidRPr="00FD0926">
              <w:rPr>
                <w:b/>
                <w:bCs/>
                <w:sz w:val="22"/>
                <w:szCs w:val="22"/>
                <w:u w:val="single"/>
                <w:lang w:val="en-GB"/>
              </w:rPr>
              <w:t>Conclusion:</w:t>
            </w:r>
          </w:p>
          <w:p w14:paraId="0904C873" w14:textId="77777777" w:rsidR="006D2038" w:rsidRPr="006D2038" w:rsidRDefault="006D2038" w:rsidP="006D2038">
            <w:pPr>
              <w:rPr>
                <w:sz w:val="22"/>
                <w:szCs w:val="22"/>
                <w:lang w:val="en-GB"/>
              </w:rPr>
            </w:pPr>
            <w:r w:rsidRPr="006D2038">
              <w:rPr>
                <w:sz w:val="22"/>
                <w:szCs w:val="22"/>
                <w:lang w:val="en-GB"/>
              </w:rPr>
              <w:t>The following is observed for alternative 1 from prior agreement.</w:t>
            </w:r>
          </w:p>
          <w:p w14:paraId="178A8F17" w14:textId="77777777" w:rsidR="006D2038" w:rsidRPr="006D2038" w:rsidRDefault="006D2038" w:rsidP="006D2038">
            <w:pPr>
              <w:numPr>
                <w:ilvl w:val="0"/>
                <w:numId w:val="19"/>
              </w:numPr>
              <w:rPr>
                <w:sz w:val="22"/>
                <w:szCs w:val="22"/>
              </w:rPr>
            </w:pPr>
            <w:r w:rsidRPr="006D2038">
              <w:rPr>
                <w:sz w:val="22"/>
                <w:szCs w:val="22"/>
              </w:rPr>
              <w:t>For Alt 1 (C-DAI/T-DAI is counted per DCI) of generating type-2 HARQ-ACK codebook corresponding to DCI that can schedule multiple PDSCHs,</w:t>
            </w:r>
          </w:p>
          <w:p w14:paraId="39A01862" w14:textId="77777777" w:rsidR="006D2038" w:rsidRPr="006D2038" w:rsidRDefault="006D2038" w:rsidP="006D2038">
            <w:pPr>
              <w:numPr>
                <w:ilvl w:val="1"/>
                <w:numId w:val="19"/>
              </w:numPr>
              <w:rPr>
                <w:sz w:val="22"/>
                <w:szCs w:val="22"/>
              </w:rPr>
            </w:pPr>
            <w:r w:rsidRPr="006D2038">
              <w:rPr>
                <w:sz w:val="22"/>
                <w:szCs w:val="22"/>
              </w:rPr>
              <w:t>C-DAI/T-DAI in DL DCI: Same DAI overhead with Rel-16 single-PDSCH DCI</w:t>
            </w:r>
          </w:p>
          <w:p w14:paraId="4DD435D4" w14:textId="77777777" w:rsidR="006D2038" w:rsidRPr="006D2038" w:rsidRDefault="006D2038" w:rsidP="006D2038">
            <w:pPr>
              <w:numPr>
                <w:ilvl w:val="1"/>
                <w:numId w:val="19"/>
              </w:numPr>
              <w:rPr>
                <w:sz w:val="22"/>
                <w:szCs w:val="22"/>
                <w:lang w:val="de-DE"/>
              </w:rPr>
            </w:pPr>
            <w:r w:rsidRPr="006D2038">
              <w:rPr>
                <w:sz w:val="22"/>
                <w:szCs w:val="22"/>
                <w:lang w:val="de-DE"/>
              </w:rPr>
              <w:t xml:space="preserve">T-DAI in UL DCI: </w:t>
            </w:r>
          </w:p>
          <w:p w14:paraId="6121D1C4" w14:textId="77777777" w:rsidR="006D2038" w:rsidRPr="006D2038" w:rsidRDefault="006D2038" w:rsidP="006D2038">
            <w:pPr>
              <w:numPr>
                <w:ilvl w:val="2"/>
                <w:numId w:val="19"/>
              </w:numPr>
              <w:rPr>
                <w:sz w:val="22"/>
                <w:szCs w:val="22"/>
              </w:rPr>
            </w:pPr>
            <w:r w:rsidRPr="006D2038">
              <w:rPr>
                <w:sz w:val="22"/>
                <w:szCs w:val="22"/>
              </w:rPr>
              <w:t>In case of single codebook</w:t>
            </w:r>
            <w:r w:rsidRPr="006D2038">
              <w:rPr>
                <w:sz w:val="22"/>
                <w:szCs w:val="22"/>
                <w:lang w:val="en-GB"/>
              </w:rPr>
              <w:t xml:space="preserve"> </w:t>
            </w:r>
            <w:r w:rsidRPr="006D2038">
              <w:rPr>
                <w:sz w:val="22"/>
                <w:szCs w:val="22"/>
              </w:rPr>
              <w:t>handling feedback for both single and multi-PDSCH scheduling, same DAI overhead with Rel-16 UL DCI</w:t>
            </w:r>
          </w:p>
          <w:p w14:paraId="69793E8B" w14:textId="77777777" w:rsidR="006D2038" w:rsidRPr="006D2038" w:rsidRDefault="006D2038" w:rsidP="006D2038">
            <w:pPr>
              <w:numPr>
                <w:ilvl w:val="2"/>
                <w:numId w:val="19"/>
              </w:numPr>
              <w:rPr>
                <w:sz w:val="22"/>
                <w:szCs w:val="22"/>
              </w:rPr>
            </w:pPr>
            <w:r w:rsidRPr="006D2038">
              <w:rPr>
                <w:sz w:val="22"/>
                <w:szCs w:val="22"/>
              </w:rPr>
              <w:t>In case of separate sub-codebooks, need additional DAI field (with same bit-width of DAI with Rel-16 UL DCI), in UL DCI for all serving cells including a serving cell not configured with multi-PDSCH DCI</w:t>
            </w:r>
          </w:p>
          <w:p w14:paraId="6B613B60" w14:textId="77777777" w:rsidR="006D2038" w:rsidRPr="006D2038" w:rsidRDefault="006D2038" w:rsidP="006D2038">
            <w:pPr>
              <w:numPr>
                <w:ilvl w:val="3"/>
                <w:numId w:val="19"/>
              </w:numPr>
              <w:rPr>
                <w:sz w:val="22"/>
                <w:szCs w:val="22"/>
              </w:rPr>
            </w:pPr>
            <w:r w:rsidRPr="006D2038">
              <w:rPr>
                <w:sz w:val="22"/>
                <w:szCs w:val="22"/>
              </w:rPr>
              <w:t>Note that DAI field increment for this case is similar for the case in Rel-15 where CBG is configured</w:t>
            </w:r>
          </w:p>
          <w:p w14:paraId="0C2FCCC3" w14:textId="77777777" w:rsidR="006D2038" w:rsidRPr="006D2038" w:rsidRDefault="006D2038" w:rsidP="006D2038">
            <w:pPr>
              <w:numPr>
                <w:ilvl w:val="1"/>
                <w:numId w:val="19"/>
              </w:numPr>
              <w:rPr>
                <w:sz w:val="22"/>
                <w:szCs w:val="22"/>
              </w:rPr>
            </w:pPr>
            <w:r w:rsidRPr="006D2038">
              <w:rPr>
                <w:rFonts w:hint="eastAsia"/>
                <w:sz w:val="22"/>
                <w:szCs w:val="22"/>
              </w:rPr>
              <w:t>HARQ-ACK codebook generation:</w:t>
            </w:r>
          </w:p>
          <w:p w14:paraId="20CF041F" w14:textId="77777777" w:rsidR="006D2038" w:rsidRPr="006D2038" w:rsidRDefault="006D2038" w:rsidP="006D2038">
            <w:pPr>
              <w:numPr>
                <w:ilvl w:val="2"/>
                <w:numId w:val="19"/>
              </w:numPr>
              <w:rPr>
                <w:sz w:val="22"/>
                <w:szCs w:val="22"/>
              </w:rPr>
            </w:pPr>
            <w:r w:rsidRPr="006D2038">
              <w:rPr>
                <w:sz w:val="22"/>
                <w:szCs w:val="22"/>
              </w:rPr>
              <w:t>A separate sub-codebook can be generated when multi-PDSCH DCI is configured for a serving cell, similar to the way as 2</w:t>
            </w:r>
            <w:r w:rsidRPr="006D2038">
              <w:rPr>
                <w:sz w:val="22"/>
                <w:szCs w:val="22"/>
                <w:vertAlign w:val="superscript"/>
              </w:rPr>
              <w:t>nd</w:t>
            </w:r>
            <w:r w:rsidRPr="006D2038">
              <w:rPr>
                <w:sz w:val="22"/>
                <w:szCs w:val="22"/>
              </w:rPr>
              <w:t xml:space="preserve"> sub-codebook is defined to handle</w:t>
            </w:r>
            <w:r w:rsidRPr="006D2038">
              <w:rPr>
                <w:rFonts w:hint="eastAsia"/>
                <w:sz w:val="22"/>
                <w:szCs w:val="22"/>
              </w:rPr>
              <w:t xml:space="preserve"> </w:t>
            </w:r>
            <w:r w:rsidRPr="006D2038">
              <w:rPr>
                <w:sz w:val="22"/>
                <w:szCs w:val="22"/>
              </w:rPr>
              <w:t>CBG-based scheduling</w:t>
            </w:r>
          </w:p>
          <w:p w14:paraId="40DDE457" w14:textId="77777777" w:rsidR="006D2038" w:rsidRPr="006D2038" w:rsidRDefault="006D2038" w:rsidP="006D2038">
            <w:pPr>
              <w:numPr>
                <w:ilvl w:val="3"/>
                <w:numId w:val="19"/>
              </w:numPr>
              <w:rPr>
                <w:sz w:val="22"/>
                <w:szCs w:val="22"/>
              </w:rPr>
            </w:pPr>
            <w:r w:rsidRPr="006D2038">
              <w:rPr>
                <w:sz w:val="22"/>
                <w:szCs w:val="22"/>
              </w:rPr>
              <w:t>FFS: whether single codebook or separate sub-codebooks is(are) generated when multi-PDSCH DCI is configured for a serving cell</w:t>
            </w:r>
          </w:p>
          <w:p w14:paraId="1B8DB799" w14:textId="77777777" w:rsidR="006D2038" w:rsidRPr="006D2038" w:rsidRDefault="006D2038" w:rsidP="006D2038">
            <w:pPr>
              <w:numPr>
                <w:ilvl w:val="3"/>
                <w:numId w:val="19"/>
              </w:numPr>
              <w:rPr>
                <w:sz w:val="22"/>
                <w:szCs w:val="22"/>
              </w:rPr>
            </w:pPr>
            <w:r w:rsidRPr="006D2038">
              <w:rPr>
                <w:sz w:val="22"/>
                <w:szCs w:val="22"/>
              </w:rPr>
              <w:t>FFS: how many sub-codebooks are generated when multi-PDSCH DCI is configured for a serving cell and CBG is configured for the serving cell and/or the other serving cell(s)</w:t>
            </w:r>
          </w:p>
          <w:p w14:paraId="26C921D4" w14:textId="77777777" w:rsidR="006D2038" w:rsidRPr="006D2038" w:rsidRDefault="006D2038" w:rsidP="006D2038">
            <w:pPr>
              <w:numPr>
                <w:ilvl w:val="2"/>
                <w:numId w:val="19"/>
              </w:numPr>
              <w:rPr>
                <w:sz w:val="22"/>
                <w:szCs w:val="22"/>
              </w:rPr>
            </w:pPr>
            <w:r w:rsidRPr="006D2038">
              <w:rPr>
                <w:sz w:val="22"/>
                <w:szCs w:val="22"/>
              </w:rPr>
              <w:t>HARQ-ACK payload size is increased compared to single PDSCH scheduling only, since the number of HARQ-ACK bits corresponding to each DAI of the (sub-)codebook for multi-PDSCH DCI in case of separate sub-codebooks (or for all DL DCIs in case of single codebook) depends on the maximum configured number of PDSCHs for multi-PDSCH DCI across serving cells belonging to the same PUCCH cell group.</w:t>
            </w:r>
          </w:p>
          <w:p w14:paraId="0D23932B" w14:textId="77777777" w:rsidR="006D2038" w:rsidRPr="006D2038" w:rsidRDefault="006D2038" w:rsidP="006D2038">
            <w:pPr>
              <w:numPr>
                <w:ilvl w:val="2"/>
                <w:numId w:val="19"/>
              </w:numPr>
              <w:rPr>
                <w:sz w:val="22"/>
                <w:szCs w:val="22"/>
              </w:rPr>
            </w:pPr>
            <w:r w:rsidRPr="006D2038">
              <w:rPr>
                <w:sz w:val="22"/>
                <w:szCs w:val="22"/>
              </w:rPr>
              <w:t>The number of HARQ-ACK bits for multi-PDSCH DCI in case of separate sub-codebooks, or for all DL DCIs in case of single codebook, does not depend on the number of actually scheduled PDSCHs, rather, it is fixed as the maximum configured number of PDSCHs.</w:t>
            </w:r>
          </w:p>
          <w:p w14:paraId="28D1813C" w14:textId="77777777" w:rsidR="006D2038" w:rsidRPr="006D2038" w:rsidRDefault="006D2038" w:rsidP="006D2038">
            <w:pPr>
              <w:numPr>
                <w:ilvl w:val="2"/>
                <w:numId w:val="19"/>
              </w:numPr>
              <w:rPr>
                <w:sz w:val="22"/>
                <w:szCs w:val="22"/>
              </w:rPr>
            </w:pPr>
            <w:r w:rsidRPr="006D2038">
              <w:rPr>
                <w:sz w:val="22"/>
                <w:szCs w:val="22"/>
              </w:rPr>
              <w:t xml:space="preserve">FFS: </w:t>
            </w:r>
            <w:r w:rsidRPr="006D2038">
              <w:rPr>
                <w:bCs/>
                <w:iCs/>
                <w:sz w:val="22"/>
                <w:szCs w:val="22"/>
              </w:rPr>
              <w:t>time domain bundling of HARQ-ACK feedback, as per agreement in RAN1#104-e</w:t>
            </w:r>
          </w:p>
          <w:p w14:paraId="08579F83" w14:textId="77777777" w:rsidR="006D2038" w:rsidRPr="006D2038" w:rsidRDefault="006D2038" w:rsidP="006D2038">
            <w:pPr>
              <w:numPr>
                <w:ilvl w:val="1"/>
                <w:numId w:val="19"/>
              </w:numPr>
              <w:rPr>
                <w:sz w:val="22"/>
                <w:szCs w:val="22"/>
              </w:rPr>
            </w:pPr>
            <w:r w:rsidRPr="006D2038">
              <w:rPr>
                <w:sz w:val="22"/>
                <w:szCs w:val="22"/>
              </w:rPr>
              <w:t>Note that multi-PDSCH DCI refers to a DL DCI where at least one entry of the TDRA table allows scheduling more than one PDSCH</w:t>
            </w:r>
          </w:p>
          <w:p w14:paraId="248F075C" w14:textId="77777777" w:rsidR="006D2038" w:rsidRPr="006D2038" w:rsidRDefault="006D2038" w:rsidP="006D2038">
            <w:pPr>
              <w:rPr>
                <w:sz w:val="22"/>
                <w:szCs w:val="22"/>
              </w:rPr>
            </w:pPr>
          </w:p>
          <w:p w14:paraId="1E1A12B1" w14:textId="77777777" w:rsidR="006D2038" w:rsidRPr="00FD0926" w:rsidRDefault="006D2038" w:rsidP="006D2038">
            <w:pPr>
              <w:rPr>
                <w:b/>
                <w:bCs/>
                <w:sz w:val="22"/>
                <w:szCs w:val="22"/>
                <w:u w:val="single"/>
              </w:rPr>
            </w:pPr>
            <w:r w:rsidRPr="00FD0926">
              <w:rPr>
                <w:b/>
                <w:bCs/>
                <w:sz w:val="22"/>
                <w:szCs w:val="22"/>
                <w:u w:val="single"/>
              </w:rPr>
              <w:t>Conclusion:</w:t>
            </w:r>
          </w:p>
          <w:p w14:paraId="694BC19A" w14:textId="77777777" w:rsidR="006D2038" w:rsidRPr="006D2038" w:rsidRDefault="006D2038" w:rsidP="006D2038">
            <w:pPr>
              <w:rPr>
                <w:sz w:val="22"/>
                <w:szCs w:val="22"/>
              </w:rPr>
            </w:pPr>
            <w:r w:rsidRPr="006D2038">
              <w:rPr>
                <w:sz w:val="22"/>
                <w:szCs w:val="22"/>
              </w:rPr>
              <w:t>The following is observed for alternative 2 from prior agreement.</w:t>
            </w:r>
          </w:p>
          <w:p w14:paraId="1A4F1EB8" w14:textId="77777777" w:rsidR="006D2038" w:rsidRPr="006D2038" w:rsidRDefault="006D2038" w:rsidP="006D2038">
            <w:pPr>
              <w:numPr>
                <w:ilvl w:val="0"/>
                <w:numId w:val="29"/>
              </w:numPr>
              <w:rPr>
                <w:sz w:val="22"/>
                <w:szCs w:val="22"/>
              </w:rPr>
            </w:pPr>
            <w:r w:rsidRPr="006D2038">
              <w:rPr>
                <w:sz w:val="22"/>
                <w:szCs w:val="22"/>
                <w:lang w:val="en-GB"/>
              </w:rPr>
              <w:t>For Alt 2a (C-DAI/T-DAI is counted per PDSCH with a single codebook) of generating type-2 HARQ-ACK codebook corresponding to DCI that can schedule multiple PDSCHs,</w:t>
            </w:r>
          </w:p>
          <w:p w14:paraId="685A304A" w14:textId="77777777" w:rsidR="006D2038" w:rsidRPr="006D2038" w:rsidRDefault="006D2038" w:rsidP="006D2038">
            <w:pPr>
              <w:numPr>
                <w:ilvl w:val="1"/>
                <w:numId w:val="29"/>
              </w:numPr>
              <w:rPr>
                <w:sz w:val="22"/>
                <w:szCs w:val="22"/>
                <w:lang w:val="en-GB"/>
              </w:rPr>
            </w:pPr>
            <w:r w:rsidRPr="006D2038">
              <w:rPr>
                <w:sz w:val="22"/>
                <w:szCs w:val="22"/>
                <w:lang w:val="en-GB"/>
              </w:rPr>
              <w:t>C-DAI/T-DAI in DL DCI: Bit-width can be increased (FFS: by how much), in DL DCI not only for multi-PDSCH DCI but also for single-PDSCH DCI for all serving cells including a serving cell not configured with multi-PDSCH DCI</w:t>
            </w:r>
          </w:p>
          <w:p w14:paraId="66FB709B" w14:textId="77777777" w:rsidR="006D2038" w:rsidRPr="006D2038" w:rsidRDefault="006D2038" w:rsidP="006D2038">
            <w:pPr>
              <w:numPr>
                <w:ilvl w:val="1"/>
                <w:numId w:val="29"/>
              </w:numPr>
              <w:rPr>
                <w:sz w:val="22"/>
                <w:szCs w:val="22"/>
                <w:lang w:val="en-GB"/>
              </w:rPr>
            </w:pPr>
            <w:r w:rsidRPr="006D2038">
              <w:rPr>
                <w:sz w:val="22"/>
                <w:szCs w:val="22"/>
                <w:lang w:val="en-GB"/>
              </w:rPr>
              <w:t>T-DAI in UL DCI: Bit-width can be increased (FFS: by how much), in UL DCI for all serving cells including a serving cell not configured with multi-PDSCH DCI</w:t>
            </w:r>
          </w:p>
          <w:p w14:paraId="571BCF76" w14:textId="77777777" w:rsidR="006D2038" w:rsidRPr="006D2038" w:rsidRDefault="006D2038" w:rsidP="006D2038">
            <w:pPr>
              <w:numPr>
                <w:ilvl w:val="1"/>
                <w:numId w:val="29"/>
              </w:numPr>
              <w:rPr>
                <w:sz w:val="22"/>
                <w:szCs w:val="22"/>
                <w:lang w:val="en-GB"/>
              </w:rPr>
            </w:pPr>
            <w:r w:rsidRPr="006D2038">
              <w:rPr>
                <w:sz w:val="22"/>
                <w:szCs w:val="22"/>
                <w:lang w:val="en-GB"/>
              </w:rPr>
              <w:t xml:space="preserve">C-DAI/T-DAI in DL DCI and T-DAI in UL DCI shall be designed such that at most 3 consecutive DCI missing can be resolved, same as in Rel-15/16 NR. </w:t>
            </w:r>
          </w:p>
          <w:p w14:paraId="60F2C3F2" w14:textId="77777777" w:rsidR="006D2038" w:rsidRPr="006D2038" w:rsidRDefault="006D2038" w:rsidP="006D2038">
            <w:pPr>
              <w:numPr>
                <w:ilvl w:val="2"/>
                <w:numId w:val="29"/>
              </w:numPr>
              <w:rPr>
                <w:sz w:val="22"/>
                <w:szCs w:val="22"/>
                <w:lang w:val="en-GB"/>
              </w:rPr>
            </w:pPr>
            <w:r w:rsidRPr="006D2038">
              <w:rPr>
                <w:sz w:val="22"/>
                <w:szCs w:val="22"/>
                <w:lang w:val="en-GB"/>
              </w:rPr>
              <w:t>FFS: details on increment of DAI field size</w:t>
            </w:r>
          </w:p>
          <w:p w14:paraId="5C541233" w14:textId="77777777" w:rsidR="006D2038" w:rsidRPr="006D2038" w:rsidRDefault="006D2038" w:rsidP="006D2038">
            <w:pPr>
              <w:numPr>
                <w:ilvl w:val="2"/>
                <w:numId w:val="29"/>
              </w:numPr>
              <w:rPr>
                <w:sz w:val="22"/>
                <w:szCs w:val="22"/>
                <w:lang w:val="en-GB"/>
              </w:rPr>
            </w:pPr>
            <w:r w:rsidRPr="006D2038">
              <w:rPr>
                <w:sz w:val="22"/>
                <w:szCs w:val="22"/>
                <w:lang w:val="en-GB"/>
              </w:rPr>
              <w:lastRenderedPageBreak/>
              <w:t>FFS: whether/how to handle the case where different DCI formats (e.g., DCI format 1_0 and DCI format 1_1) have different field sizes for C-DAI/T-DAI</w:t>
            </w:r>
          </w:p>
          <w:p w14:paraId="204B0EF6" w14:textId="77777777" w:rsidR="006D2038" w:rsidRPr="006D2038" w:rsidRDefault="006D2038" w:rsidP="006D2038">
            <w:pPr>
              <w:numPr>
                <w:ilvl w:val="1"/>
                <w:numId w:val="29"/>
              </w:numPr>
              <w:rPr>
                <w:sz w:val="22"/>
                <w:szCs w:val="22"/>
                <w:lang w:val="en-GB"/>
              </w:rPr>
            </w:pPr>
            <w:r w:rsidRPr="006D2038">
              <w:rPr>
                <w:sz w:val="22"/>
                <w:szCs w:val="22"/>
                <w:lang w:val="en-GB"/>
              </w:rPr>
              <w:t>HARQ-ACK codebook generation:</w:t>
            </w:r>
          </w:p>
          <w:p w14:paraId="7A89C470" w14:textId="77777777" w:rsidR="006D2038" w:rsidRPr="006D2038" w:rsidRDefault="006D2038" w:rsidP="006D2038">
            <w:pPr>
              <w:numPr>
                <w:ilvl w:val="2"/>
                <w:numId w:val="29"/>
              </w:numPr>
              <w:rPr>
                <w:sz w:val="22"/>
                <w:szCs w:val="22"/>
                <w:lang w:val="en-GB"/>
              </w:rPr>
            </w:pPr>
            <w:r w:rsidRPr="006D2038">
              <w:rPr>
                <w:sz w:val="22"/>
                <w:szCs w:val="22"/>
                <w:lang w:val="en-GB"/>
              </w:rPr>
              <w:t>The number of HARQ-ACK bits depends on the number of scheduled PDSCHs.</w:t>
            </w:r>
          </w:p>
          <w:p w14:paraId="1241EB0F" w14:textId="77777777" w:rsidR="006D2038" w:rsidRPr="006D2038" w:rsidRDefault="006D2038" w:rsidP="006D2038">
            <w:pPr>
              <w:numPr>
                <w:ilvl w:val="2"/>
                <w:numId w:val="29"/>
              </w:numPr>
              <w:rPr>
                <w:sz w:val="22"/>
                <w:szCs w:val="22"/>
                <w:lang w:val="en-GB"/>
              </w:rPr>
            </w:pPr>
            <w:r w:rsidRPr="006D2038">
              <w:rPr>
                <w:sz w:val="22"/>
                <w:szCs w:val="22"/>
                <w:lang w:val="en-GB"/>
              </w:rPr>
              <w:t>FFS: ordering of the PDSCHs for DAI counting</w:t>
            </w:r>
          </w:p>
          <w:p w14:paraId="05E3675C" w14:textId="77777777" w:rsidR="006D2038" w:rsidRPr="006D2038" w:rsidRDefault="006D2038" w:rsidP="006D2038">
            <w:pPr>
              <w:numPr>
                <w:ilvl w:val="2"/>
                <w:numId w:val="29"/>
              </w:numPr>
              <w:rPr>
                <w:sz w:val="22"/>
                <w:szCs w:val="22"/>
                <w:lang w:val="en-GB"/>
              </w:rPr>
            </w:pPr>
            <w:r w:rsidRPr="006D2038">
              <w:rPr>
                <w:sz w:val="22"/>
                <w:szCs w:val="22"/>
                <w:lang w:val="en-GB"/>
              </w:rPr>
              <w:t>FFS: time domain bundling of HARQ-ACK feedback, as per agreement in RAN1#104-e</w:t>
            </w:r>
          </w:p>
          <w:p w14:paraId="0000DDC9" w14:textId="77777777" w:rsidR="006D2038" w:rsidRPr="006D2038" w:rsidRDefault="006D2038" w:rsidP="006D2038">
            <w:pPr>
              <w:numPr>
                <w:ilvl w:val="1"/>
                <w:numId w:val="29"/>
              </w:numPr>
              <w:rPr>
                <w:sz w:val="22"/>
                <w:szCs w:val="22"/>
                <w:lang w:val="en-GB"/>
              </w:rPr>
            </w:pPr>
            <w:r w:rsidRPr="006D2038">
              <w:rPr>
                <w:sz w:val="22"/>
                <w:szCs w:val="22"/>
                <w:lang w:val="en-GB"/>
              </w:rPr>
              <w:t>Note that multi-PDSCH DCI refers to a DL DCI where at least one entry of the TDRA table allows scheduling more than one PDSCH</w:t>
            </w:r>
          </w:p>
          <w:p w14:paraId="3C4925B0" w14:textId="77777777" w:rsidR="006D2038" w:rsidRPr="006D2038" w:rsidRDefault="006D2038" w:rsidP="006D2038">
            <w:pPr>
              <w:rPr>
                <w:sz w:val="22"/>
                <w:szCs w:val="22"/>
                <w:lang w:val="en-GB"/>
              </w:rPr>
            </w:pPr>
          </w:p>
          <w:p w14:paraId="5D379738" w14:textId="77777777" w:rsidR="006D2038" w:rsidRPr="00FD0926" w:rsidRDefault="006D2038" w:rsidP="006D2038">
            <w:pPr>
              <w:rPr>
                <w:b/>
                <w:bCs/>
                <w:sz w:val="22"/>
                <w:szCs w:val="22"/>
                <w:u w:val="single"/>
              </w:rPr>
            </w:pPr>
            <w:r w:rsidRPr="00FD0926">
              <w:rPr>
                <w:b/>
                <w:bCs/>
                <w:sz w:val="22"/>
                <w:szCs w:val="22"/>
                <w:u w:val="single"/>
              </w:rPr>
              <w:t>Conclusion:</w:t>
            </w:r>
          </w:p>
          <w:p w14:paraId="38B13582" w14:textId="77777777" w:rsidR="006D2038" w:rsidRPr="006D2038" w:rsidRDefault="006D2038" w:rsidP="006D2038">
            <w:pPr>
              <w:rPr>
                <w:sz w:val="22"/>
                <w:szCs w:val="22"/>
              </w:rPr>
            </w:pPr>
            <w:r w:rsidRPr="006D2038">
              <w:rPr>
                <w:sz w:val="22"/>
                <w:szCs w:val="22"/>
              </w:rPr>
              <w:t>The following is observed for alternative 3 from prior agreement.</w:t>
            </w:r>
          </w:p>
          <w:p w14:paraId="015E80DD" w14:textId="77777777" w:rsidR="006D2038" w:rsidRPr="006D2038" w:rsidRDefault="006D2038" w:rsidP="006D2038">
            <w:pPr>
              <w:numPr>
                <w:ilvl w:val="0"/>
                <w:numId w:val="29"/>
              </w:numPr>
              <w:rPr>
                <w:sz w:val="22"/>
                <w:szCs w:val="22"/>
              </w:rPr>
            </w:pPr>
            <w:r w:rsidRPr="006D2038">
              <w:rPr>
                <w:sz w:val="22"/>
                <w:szCs w:val="22"/>
                <w:lang w:val="en-GB"/>
              </w:rPr>
              <w:t>For Alt 3 (C-DAI/T-DAI is counted per M scheduled PDSCH(s), where M is configurable) of generating type-2 HARQ-ACK codebook corresponding to DCI that can schedule multiple PDSCHs,</w:t>
            </w:r>
          </w:p>
          <w:p w14:paraId="21826073" w14:textId="77777777" w:rsidR="006D2038" w:rsidRPr="006D2038" w:rsidRDefault="006D2038" w:rsidP="006D2038">
            <w:pPr>
              <w:numPr>
                <w:ilvl w:val="1"/>
                <w:numId w:val="29"/>
              </w:numPr>
              <w:rPr>
                <w:sz w:val="22"/>
                <w:szCs w:val="22"/>
                <w:lang w:val="en-GB"/>
              </w:rPr>
            </w:pPr>
            <w:r w:rsidRPr="006D2038">
              <w:rPr>
                <w:sz w:val="22"/>
                <w:szCs w:val="22"/>
                <w:lang w:val="en-GB"/>
              </w:rPr>
              <w:t>If M equals to the maximum configured number of PDSCHs, Alt 3 is the same with Alt 1, if the same number of codebooks is assumed.</w:t>
            </w:r>
          </w:p>
          <w:p w14:paraId="21BADE2B" w14:textId="77777777" w:rsidR="006D2038" w:rsidRPr="006D2038" w:rsidRDefault="006D2038" w:rsidP="006D2038">
            <w:pPr>
              <w:numPr>
                <w:ilvl w:val="1"/>
                <w:numId w:val="29"/>
              </w:numPr>
              <w:rPr>
                <w:sz w:val="22"/>
                <w:szCs w:val="22"/>
                <w:lang w:val="en-GB"/>
              </w:rPr>
            </w:pPr>
            <w:r w:rsidRPr="006D2038">
              <w:rPr>
                <w:sz w:val="22"/>
                <w:szCs w:val="22"/>
                <w:lang w:val="en-GB"/>
              </w:rPr>
              <w:t>Else if M equals to 1, Alt 3 is the same with Alt 2.</w:t>
            </w:r>
          </w:p>
          <w:p w14:paraId="18E9D40E" w14:textId="77777777" w:rsidR="006D2038" w:rsidRPr="006D2038" w:rsidRDefault="006D2038" w:rsidP="006D2038">
            <w:pPr>
              <w:numPr>
                <w:ilvl w:val="1"/>
                <w:numId w:val="29"/>
              </w:numPr>
              <w:rPr>
                <w:sz w:val="22"/>
                <w:szCs w:val="22"/>
                <w:lang w:val="en-GB"/>
              </w:rPr>
            </w:pPr>
            <w:r w:rsidRPr="006D2038">
              <w:rPr>
                <w:sz w:val="22"/>
                <w:szCs w:val="22"/>
                <w:lang w:val="en-GB"/>
              </w:rPr>
              <w:t>Otherwise (i.e., 1&lt;M&lt;the maximum configured number of PDSCHs), Alt 3 is similar to Alt 2, except that</w:t>
            </w:r>
          </w:p>
          <w:p w14:paraId="5D78D04C" w14:textId="77777777" w:rsidR="006D2038" w:rsidRPr="006D2038" w:rsidRDefault="006D2038" w:rsidP="006D2038">
            <w:pPr>
              <w:numPr>
                <w:ilvl w:val="2"/>
                <w:numId w:val="29"/>
              </w:numPr>
              <w:rPr>
                <w:sz w:val="22"/>
                <w:szCs w:val="22"/>
                <w:lang w:val="en-GB"/>
              </w:rPr>
            </w:pPr>
            <w:r w:rsidRPr="006D2038">
              <w:rPr>
                <w:sz w:val="22"/>
                <w:szCs w:val="22"/>
                <w:lang w:val="en-GB"/>
              </w:rPr>
              <w:t>The number of HARQ-ACK bits corresponding to each DAI increases by M times.</w:t>
            </w:r>
          </w:p>
          <w:p w14:paraId="7EDBE66F" w14:textId="77777777" w:rsidR="006D2038" w:rsidRPr="006D2038" w:rsidRDefault="006D2038" w:rsidP="006D2038">
            <w:pPr>
              <w:numPr>
                <w:ilvl w:val="2"/>
                <w:numId w:val="29"/>
              </w:numPr>
              <w:rPr>
                <w:sz w:val="22"/>
                <w:szCs w:val="22"/>
                <w:lang w:val="en-GB"/>
              </w:rPr>
            </w:pPr>
            <w:r w:rsidRPr="006D2038">
              <w:rPr>
                <w:sz w:val="22"/>
                <w:szCs w:val="22"/>
                <w:lang w:val="en-GB"/>
              </w:rPr>
              <w:t>NACK bits may be padded if the number of scheduled PDSCHs is not an integer multiple of M.</w:t>
            </w:r>
          </w:p>
          <w:p w14:paraId="55242B5B" w14:textId="77777777" w:rsidR="006D2038" w:rsidRPr="006D2038" w:rsidRDefault="006D2038" w:rsidP="006D2038">
            <w:pPr>
              <w:numPr>
                <w:ilvl w:val="2"/>
                <w:numId w:val="29"/>
              </w:numPr>
              <w:rPr>
                <w:sz w:val="22"/>
                <w:szCs w:val="22"/>
                <w:lang w:val="en-GB"/>
              </w:rPr>
            </w:pPr>
            <w:r w:rsidRPr="006D2038">
              <w:rPr>
                <w:sz w:val="22"/>
                <w:szCs w:val="22"/>
                <w:lang w:val="en-GB"/>
              </w:rPr>
              <w:t>FFS: details on DAI field size</w:t>
            </w:r>
          </w:p>
          <w:p w14:paraId="67A025C9" w14:textId="77777777" w:rsidR="006D2038" w:rsidRPr="006D2038" w:rsidRDefault="006D2038" w:rsidP="006D2038">
            <w:pPr>
              <w:numPr>
                <w:ilvl w:val="2"/>
                <w:numId w:val="29"/>
              </w:numPr>
              <w:rPr>
                <w:sz w:val="22"/>
                <w:szCs w:val="22"/>
                <w:lang w:val="en-GB"/>
              </w:rPr>
            </w:pPr>
            <w:r w:rsidRPr="006D2038">
              <w:rPr>
                <w:sz w:val="22"/>
                <w:szCs w:val="22"/>
                <w:lang w:val="en-GB"/>
              </w:rPr>
              <w:t>FFS: whether single codebook or separate sub-codebooks is(are) generated when multi-PDSCH DCI is configured for a serving cell</w:t>
            </w:r>
          </w:p>
          <w:p w14:paraId="05D68729" w14:textId="77777777" w:rsidR="006D2038" w:rsidRPr="006D2038" w:rsidRDefault="006D2038" w:rsidP="006D2038">
            <w:pPr>
              <w:numPr>
                <w:ilvl w:val="1"/>
                <w:numId w:val="29"/>
              </w:numPr>
              <w:rPr>
                <w:sz w:val="22"/>
                <w:szCs w:val="22"/>
                <w:lang w:val="en-GB"/>
              </w:rPr>
            </w:pPr>
            <w:r w:rsidRPr="006D2038">
              <w:rPr>
                <w:sz w:val="22"/>
                <w:szCs w:val="22"/>
                <w:lang w:val="en-GB"/>
              </w:rPr>
              <w:t>In addition, new RRC parameter to configure M needs to be introduced.</w:t>
            </w:r>
          </w:p>
          <w:p w14:paraId="5FB0D7B5" w14:textId="120BDC08" w:rsidR="006D2038" w:rsidRDefault="006D2038" w:rsidP="006D2038">
            <w:r w:rsidRPr="006D2038">
              <w:rPr>
                <w:sz w:val="22"/>
                <w:szCs w:val="22"/>
                <w:lang w:val="en-GB"/>
              </w:rPr>
              <w:t>Note that multi-PDSCH DCI refers to a DL DCI where at least one entry of the TDRA table allows scheduling more than one PDSCH</w:t>
            </w:r>
          </w:p>
        </w:tc>
      </w:tr>
    </w:tbl>
    <w:p w14:paraId="601B9671" w14:textId="77777777" w:rsidR="001B07AE" w:rsidRPr="001B07AE" w:rsidRDefault="001B07AE" w:rsidP="001B07AE"/>
    <w:p w14:paraId="358DB59A" w14:textId="77777777" w:rsidR="001B07AE" w:rsidRPr="001B07AE" w:rsidRDefault="001B07AE" w:rsidP="001B07AE"/>
    <w:sectPr w:rsidR="001B07AE" w:rsidRPr="001B07AE"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1FEA1F" w14:textId="77777777" w:rsidR="00706BBB" w:rsidRDefault="00706BBB" w:rsidP="00161DF4">
      <w:r>
        <w:separator/>
      </w:r>
    </w:p>
  </w:endnote>
  <w:endnote w:type="continuationSeparator" w:id="0">
    <w:p w14:paraId="09C30C5C" w14:textId="77777777" w:rsidR="00706BBB" w:rsidRDefault="00706BBB"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10002FF" w:usb1="4000ACFF" w:usb2="00000009" w:usb3="00000000" w:csb0="0000019F"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660206" w14:textId="77777777" w:rsidR="00706BBB" w:rsidRDefault="00706BBB" w:rsidP="00161DF4">
      <w:r>
        <w:separator/>
      </w:r>
    </w:p>
  </w:footnote>
  <w:footnote w:type="continuationSeparator" w:id="0">
    <w:p w14:paraId="5596F513" w14:textId="77777777" w:rsidR="00706BBB" w:rsidRDefault="00706BBB"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06F420CE"/>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D05574"/>
    <w:multiLevelType w:val="hybridMultilevel"/>
    <w:tmpl w:val="80746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9E2473"/>
    <w:multiLevelType w:val="hybridMultilevel"/>
    <w:tmpl w:val="7452EDC4"/>
    <w:lvl w:ilvl="0" w:tplc="014062C0">
      <w:start w:val="1"/>
      <w:numFmt w:val="lowerLetter"/>
      <w:lvlText w:val="(%1)"/>
      <w:lvlJc w:val="left"/>
      <w:pPr>
        <w:ind w:left="1080" w:hanging="360"/>
      </w:pPr>
      <w:rPr>
        <w:rFonts w:ascii="Times New Roman" w:eastAsia="Times New Roman" w:hAnsi="Times New Roman" w:cs="Times New Roman"/>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6AD5B20"/>
    <w:multiLevelType w:val="hybridMultilevel"/>
    <w:tmpl w:val="61C42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134B54"/>
    <w:multiLevelType w:val="multilevel"/>
    <w:tmpl w:val="0D134B54"/>
    <w:lvl w:ilvl="0">
      <w:start w:val="1"/>
      <w:numFmt w:val="decimal"/>
      <w:lvlText w:val="[%1]"/>
      <w:lvlJc w:val="left"/>
      <w:pPr>
        <w:ind w:left="720" w:hanging="360"/>
      </w:pPr>
      <w:rPr>
        <w:rFonts w:hint="default"/>
        <w:b w:val="0"/>
        <w:i w:val="0"/>
        <w:sz w:val="20"/>
        <w:szCs w:val="22"/>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830AD5"/>
    <w:multiLevelType w:val="multilevel"/>
    <w:tmpl w:val="11830AD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18EE1397"/>
    <w:multiLevelType w:val="hybridMultilevel"/>
    <w:tmpl w:val="4E907C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B5B2AED"/>
    <w:multiLevelType w:val="multilevel"/>
    <w:tmpl w:val="1B5B2AE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E3C0EF8"/>
    <w:multiLevelType w:val="hybridMultilevel"/>
    <w:tmpl w:val="F77E4C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22D4387"/>
    <w:multiLevelType w:val="hybridMultilevel"/>
    <w:tmpl w:val="4C664AF6"/>
    <w:lvl w:ilvl="0" w:tplc="68E81E48">
      <w:start w:val="1"/>
      <mc:AlternateContent>
        <mc:Choice Requires="w14">
          <w:numFmt w:val="custom" w:format="001, 002, 003, ..."/>
        </mc:Choice>
        <mc:Fallback>
          <w:numFmt w:val="decimal"/>
        </mc:Fallback>
      </mc:AlternateContent>
      <w:pStyle w:val="AppText"/>
      <w:lvlText w:val="[0%1]"/>
      <w:lvlJc w:val="left"/>
      <w:pPr>
        <w:tabs>
          <w:tab w:val="num" w:pos="720"/>
        </w:tabs>
        <w:ind w:left="0" w:firstLine="0"/>
      </w:pPr>
      <w:rPr>
        <w:rFonts w:hint="default"/>
        <w:b/>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B94772C"/>
    <w:multiLevelType w:val="hybridMultilevel"/>
    <w:tmpl w:val="67FCB7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3102BE0"/>
    <w:multiLevelType w:val="hybridMultilevel"/>
    <w:tmpl w:val="F61A04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8E1B7E"/>
    <w:multiLevelType w:val="hybridMultilevel"/>
    <w:tmpl w:val="E1481C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C5D6C2F"/>
    <w:multiLevelType w:val="hybridMultilevel"/>
    <w:tmpl w:val="A5D42C2E"/>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17F76F3"/>
    <w:multiLevelType w:val="hybridMultilevel"/>
    <w:tmpl w:val="3D80D7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BB22B1"/>
    <w:multiLevelType w:val="hybridMultilevel"/>
    <w:tmpl w:val="131C6F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B95526C"/>
    <w:multiLevelType w:val="hybridMultilevel"/>
    <w:tmpl w:val="9572D6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BAC3EDE"/>
    <w:multiLevelType w:val="hybridMultilevel"/>
    <w:tmpl w:val="2EEC7B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BE03F1"/>
    <w:multiLevelType w:val="hybridMultilevel"/>
    <w:tmpl w:val="E14246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5D33A39"/>
    <w:multiLevelType w:val="hybridMultilevel"/>
    <w:tmpl w:val="CF185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0C5C51"/>
    <w:multiLevelType w:val="hybridMultilevel"/>
    <w:tmpl w:val="8C9478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EBD4D90"/>
    <w:multiLevelType w:val="hybridMultilevel"/>
    <w:tmpl w:val="A6A6C9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F4116BD"/>
    <w:multiLevelType w:val="multilevel"/>
    <w:tmpl w:val="1B5B2AE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8A15CE"/>
    <w:multiLevelType w:val="multilevel"/>
    <w:tmpl w:val="748A15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79A8774F"/>
    <w:multiLevelType w:val="hybridMultilevel"/>
    <w:tmpl w:val="E86C2F80"/>
    <w:lvl w:ilvl="0" w:tplc="9E0E00D2">
      <w:start w:val="1"/>
      <w:numFmt w:val="lowerLetter"/>
      <w:lvlText w:val="%1)"/>
      <w:lvlJc w:val="left"/>
      <w:pPr>
        <w:ind w:left="360" w:hanging="360"/>
      </w:pPr>
      <w:rPr>
        <w:rFonts w:ascii="Times" w:eastAsia="Batang" w:hAnsi="Time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B0D6B7A"/>
    <w:multiLevelType w:val="hybridMultilevel"/>
    <w:tmpl w:val="A5D42C2E"/>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11"/>
  </w:num>
  <w:num w:numId="4">
    <w:abstractNumId w:val="18"/>
  </w:num>
  <w:num w:numId="5">
    <w:abstractNumId w:val="5"/>
  </w:num>
  <w:num w:numId="6">
    <w:abstractNumId w:val="15"/>
  </w:num>
  <w:num w:numId="7">
    <w:abstractNumId w:val="3"/>
  </w:num>
  <w:num w:numId="8">
    <w:abstractNumId w:val="27"/>
  </w:num>
  <w:num w:numId="9">
    <w:abstractNumId w:val="12"/>
  </w:num>
  <w:num w:numId="10">
    <w:abstractNumId w:val="6"/>
  </w:num>
  <w:num w:numId="11">
    <w:abstractNumId w:val="14"/>
  </w:num>
  <w:num w:numId="12">
    <w:abstractNumId w:val="20"/>
  </w:num>
  <w:num w:numId="13">
    <w:abstractNumId w:val="29"/>
  </w:num>
  <w:num w:numId="14">
    <w:abstractNumId w:val="33"/>
  </w:num>
  <w:num w:numId="15">
    <w:abstractNumId w:val="25"/>
  </w:num>
  <w:num w:numId="16">
    <w:abstractNumId w:val="17"/>
  </w:num>
  <w:num w:numId="17">
    <w:abstractNumId w:val="31"/>
  </w:num>
  <w:num w:numId="18">
    <w:abstractNumId w:val="10"/>
  </w:num>
  <w:num w:numId="19">
    <w:abstractNumId w:val="21"/>
  </w:num>
  <w:num w:numId="20">
    <w:abstractNumId w:val="32"/>
  </w:num>
  <w:num w:numId="21">
    <w:abstractNumId w:val="30"/>
  </w:num>
  <w:num w:numId="22">
    <w:abstractNumId w:val="0"/>
  </w:num>
  <w:num w:numId="23">
    <w:abstractNumId w:val="7"/>
  </w:num>
  <w:num w:numId="24">
    <w:abstractNumId w:val="24"/>
  </w:num>
  <w:num w:numId="25">
    <w:abstractNumId w:val="16"/>
  </w:num>
  <w:num w:numId="26">
    <w:abstractNumId w:val="9"/>
  </w:num>
  <w:num w:numId="27">
    <w:abstractNumId w:val="4"/>
  </w:num>
  <w:num w:numId="28">
    <w:abstractNumId w:val="19"/>
  </w:num>
  <w:num w:numId="29">
    <w:abstractNumId w:val="21"/>
  </w:num>
  <w:num w:numId="30">
    <w:abstractNumId w:val="13"/>
  </w:num>
  <w:num w:numId="31">
    <w:abstractNumId w:val="22"/>
  </w:num>
  <w:num w:numId="32">
    <w:abstractNumId w:val="23"/>
  </w:num>
  <w:num w:numId="33">
    <w:abstractNumId w:val="8"/>
  </w:num>
  <w:num w:numId="34">
    <w:abstractNumId w:val="28"/>
  </w:num>
  <w:num w:numId="35">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6"/>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7041"/>
    <w:rsid w:val="00007BF0"/>
    <w:rsid w:val="00013BC3"/>
    <w:rsid w:val="0001636D"/>
    <w:rsid w:val="00020F7B"/>
    <w:rsid w:val="000212EC"/>
    <w:rsid w:val="000229E6"/>
    <w:rsid w:val="00023957"/>
    <w:rsid w:val="00023A6D"/>
    <w:rsid w:val="00024CD4"/>
    <w:rsid w:val="00026645"/>
    <w:rsid w:val="00027244"/>
    <w:rsid w:val="0003074A"/>
    <w:rsid w:val="00031B3C"/>
    <w:rsid w:val="00031E68"/>
    <w:rsid w:val="00032FD3"/>
    <w:rsid w:val="00033C6F"/>
    <w:rsid w:val="00033D5B"/>
    <w:rsid w:val="000379AD"/>
    <w:rsid w:val="00041988"/>
    <w:rsid w:val="00044CC2"/>
    <w:rsid w:val="00044EAE"/>
    <w:rsid w:val="000469C0"/>
    <w:rsid w:val="0005612B"/>
    <w:rsid w:val="000605BB"/>
    <w:rsid w:val="00060CC9"/>
    <w:rsid w:val="00064549"/>
    <w:rsid w:val="00067251"/>
    <w:rsid w:val="000676FC"/>
    <w:rsid w:val="00067C74"/>
    <w:rsid w:val="00072D6B"/>
    <w:rsid w:val="00073136"/>
    <w:rsid w:val="00076567"/>
    <w:rsid w:val="000833DB"/>
    <w:rsid w:val="000844E7"/>
    <w:rsid w:val="00086D3F"/>
    <w:rsid w:val="00087B6E"/>
    <w:rsid w:val="000910D7"/>
    <w:rsid w:val="00092209"/>
    <w:rsid w:val="00093E97"/>
    <w:rsid w:val="00097D00"/>
    <w:rsid w:val="000A1890"/>
    <w:rsid w:val="000A2AAA"/>
    <w:rsid w:val="000A3013"/>
    <w:rsid w:val="000A432A"/>
    <w:rsid w:val="000A4BC5"/>
    <w:rsid w:val="000A7DA5"/>
    <w:rsid w:val="000B0EE6"/>
    <w:rsid w:val="000B2729"/>
    <w:rsid w:val="000B40A3"/>
    <w:rsid w:val="000B4F61"/>
    <w:rsid w:val="000B69CF"/>
    <w:rsid w:val="000B7498"/>
    <w:rsid w:val="000C3D00"/>
    <w:rsid w:val="000C4F84"/>
    <w:rsid w:val="000C560B"/>
    <w:rsid w:val="000C62A2"/>
    <w:rsid w:val="000D1A8F"/>
    <w:rsid w:val="000D4809"/>
    <w:rsid w:val="000F2C70"/>
    <w:rsid w:val="0010119A"/>
    <w:rsid w:val="0010586F"/>
    <w:rsid w:val="0010756F"/>
    <w:rsid w:val="001144DC"/>
    <w:rsid w:val="00116CE5"/>
    <w:rsid w:val="0012068C"/>
    <w:rsid w:val="00127219"/>
    <w:rsid w:val="00130600"/>
    <w:rsid w:val="001322AD"/>
    <w:rsid w:val="00137F31"/>
    <w:rsid w:val="00140849"/>
    <w:rsid w:val="001408EE"/>
    <w:rsid w:val="001412B7"/>
    <w:rsid w:val="00143F2E"/>
    <w:rsid w:val="001454B7"/>
    <w:rsid w:val="00151E5F"/>
    <w:rsid w:val="001522EE"/>
    <w:rsid w:val="00153773"/>
    <w:rsid w:val="0015438D"/>
    <w:rsid w:val="00156C6E"/>
    <w:rsid w:val="00161DF4"/>
    <w:rsid w:val="00163E9A"/>
    <w:rsid w:val="001666C6"/>
    <w:rsid w:val="001779C8"/>
    <w:rsid w:val="00181EFC"/>
    <w:rsid w:val="00185220"/>
    <w:rsid w:val="0018607A"/>
    <w:rsid w:val="00190D2B"/>
    <w:rsid w:val="00194352"/>
    <w:rsid w:val="00194810"/>
    <w:rsid w:val="00194BBD"/>
    <w:rsid w:val="00196F0A"/>
    <w:rsid w:val="001A1D55"/>
    <w:rsid w:val="001A6E2A"/>
    <w:rsid w:val="001A7109"/>
    <w:rsid w:val="001A711F"/>
    <w:rsid w:val="001A7E01"/>
    <w:rsid w:val="001B07AE"/>
    <w:rsid w:val="001B2A5D"/>
    <w:rsid w:val="001B2AEE"/>
    <w:rsid w:val="001C528B"/>
    <w:rsid w:val="001D268E"/>
    <w:rsid w:val="001D5CE5"/>
    <w:rsid w:val="001D749D"/>
    <w:rsid w:val="001E0096"/>
    <w:rsid w:val="001E247B"/>
    <w:rsid w:val="001F16C3"/>
    <w:rsid w:val="001F20BA"/>
    <w:rsid w:val="001F7346"/>
    <w:rsid w:val="002047CD"/>
    <w:rsid w:val="002047D4"/>
    <w:rsid w:val="00211D0D"/>
    <w:rsid w:val="002134C9"/>
    <w:rsid w:val="00220A4C"/>
    <w:rsid w:val="00220B0E"/>
    <w:rsid w:val="00232222"/>
    <w:rsid w:val="00237657"/>
    <w:rsid w:val="00240E7C"/>
    <w:rsid w:val="002429A4"/>
    <w:rsid w:val="0024325A"/>
    <w:rsid w:val="00252B41"/>
    <w:rsid w:val="00255A5B"/>
    <w:rsid w:val="00260169"/>
    <w:rsid w:val="002651AA"/>
    <w:rsid w:val="00266E0F"/>
    <w:rsid w:val="002738F9"/>
    <w:rsid w:val="00274F27"/>
    <w:rsid w:val="0027647F"/>
    <w:rsid w:val="00276534"/>
    <w:rsid w:val="00276E66"/>
    <w:rsid w:val="00280F9D"/>
    <w:rsid w:val="00284AB0"/>
    <w:rsid w:val="00285B13"/>
    <w:rsid w:val="00285DD5"/>
    <w:rsid w:val="002868E1"/>
    <w:rsid w:val="002948FF"/>
    <w:rsid w:val="00295B2A"/>
    <w:rsid w:val="002960C1"/>
    <w:rsid w:val="002972B7"/>
    <w:rsid w:val="002A274D"/>
    <w:rsid w:val="002A2DF3"/>
    <w:rsid w:val="002A45B9"/>
    <w:rsid w:val="002A4704"/>
    <w:rsid w:val="002A5B21"/>
    <w:rsid w:val="002B05B7"/>
    <w:rsid w:val="002B162B"/>
    <w:rsid w:val="002B5FC9"/>
    <w:rsid w:val="002B72F3"/>
    <w:rsid w:val="002B7DC5"/>
    <w:rsid w:val="002B7E2A"/>
    <w:rsid w:val="002C4EFD"/>
    <w:rsid w:val="002C55E6"/>
    <w:rsid w:val="002C57AC"/>
    <w:rsid w:val="002D157A"/>
    <w:rsid w:val="002D41EF"/>
    <w:rsid w:val="002D5BF8"/>
    <w:rsid w:val="002D68CE"/>
    <w:rsid w:val="002E362A"/>
    <w:rsid w:val="002E62B8"/>
    <w:rsid w:val="002E7927"/>
    <w:rsid w:val="002F6A37"/>
    <w:rsid w:val="00300A29"/>
    <w:rsid w:val="00302D87"/>
    <w:rsid w:val="003043B3"/>
    <w:rsid w:val="003105DC"/>
    <w:rsid w:val="00310BD2"/>
    <w:rsid w:val="00314F7D"/>
    <w:rsid w:val="00324B75"/>
    <w:rsid w:val="00335A1C"/>
    <w:rsid w:val="003404AA"/>
    <w:rsid w:val="0034266A"/>
    <w:rsid w:val="0034417B"/>
    <w:rsid w:val="00352A29"/>
    <w:rsid w:val="0035494F"/>
    <w:rsid w:val="00354E9A"/>
    <w:rsid w:val="00356A2B"/>
    <w:rsid w:val="003650B8"/>
    <w:rsid w:val="00366DBB"/>
    <w:rsid w:val="00366F52"/>
    <w:rsid w:val="00367023"/>
    <w:rsid w:val="003715EE"/>
    <w:rsid w:val="00371DFE"/>
    <w:rsid w:val="00374E59"/>
    <w:rsid w:val="0037752C"/>
    <w:rsid w:val="00380436"/>
    <w:rsid w:val="0038392A"/>
    <w:rsid w:val="003862AE"/>
    <w:rsid w:val="00397AA2"/>
    <w:rsid w:val="003A0742"/>
    <w:rsid w:val="003A13B3"/>
    <w:rsid w:val="003A4BD2"/>
    <w:rsid w:val="003B5721"/>
    <w:rsid w:val="003C5694"/>
    <w:rsid w:val="003C6398"/>
    <w:rsid w:val="003C7CB1"/>
    <w:rsid w:val="003D21D7"/>
    <w:rsid w:val="003D3A94"/>
    <w:rsid w:val="003D5CFF"/>
    <w:rsid w:val="003E75B6"/>
    <w:rsid w:val="003F2F79"/>
    <w:rsid w:val="003F5A7F"/>
    <w:rsid w:val="003F61B7"/>
    <w:rsid w:val="003F670D"/>
    <w:rsid w:val="004017DC"/>
    <w:rsid w:val="0040315C"/>
    <w:rsid w:val="00405A98"/>
    <w:rsid w:val="00406FB8"/>
    <w:rsid w:val="00417FC9"/>
    <w:rsid w:val="00425729"/>
    <w:rsid w:val="00425D1A"/>
    <w:rsid w:val="00430AB1"/>
    <w:rsid w:val="00431CD3"/>
    <w:rsid w:val="0043338E"/>
    <w:rsid w:val="0043669F"/>
    <w:rsid w:val="00440721"/>
    <w:rsid w:val="004419CA"/>
    <w:rsid w:val="00446818"/>
    <w:rsid w:val="00447039"/>
    <w:rsid w:val="00461B15"/>
    <w:rsid w:val="00462395"/>
    <w:rsid w:val="00463067"/>
    <w:rsid w:val="00463D8C"/>
    <w:rsid w:val="00466A26"/>
    <w:rsid w:val="004679FD"/>
    <w:rsid w:val="00475C2B"/>
    <w:rsid w:val="00476CE9"/>
    <w:rsid w:val="00480160"/>
    <w:rsid w:val="00482475"/>
    <w:rsid w:val="00483A2F"/>
    <w:rsid w:val="00484173"/>
    <w:rsid w:val="004929D2"/>
    <w:rsid w:val="00495840"/>
    <w:rsid w:val="00496D0C"/>
    <w:rsid w:val="004A41EF"/>
    <w:rsid w:val="004B05E8"/>
    <w:rsid w:val="004B1AAE"/>
    <w:rsid w:val="004B1C85"/>
    <w:rsid w:val="004B2C35"/>
    <w:rsid w:val="004B3124"/>
    <w:rsid w:val="004B408D"/>
    <w:rsid w:val="004B74CC"/>
    <w:rsid w:val="004C0836"/>
    <w:rsid w:val="004C152A"/>
    <w:rsid w:val="004C27E7"/>
    <w:rsid w:val="004C4AAE"/>
    <w:rsid w:val="004C72E5"/>
    <w:rsid w:val="004D2D29"/>
    <w:rsid w:val="004E17D2"/>
    <w:rsid w:val="004E4A0C"/>
    <w:rsid w:val="004E7B5C"/>
    <w:rsid w:val="004F04BF"/>
    <w:rsid w:val="004F1561"/>
    <w:rsid w:val="005046DA"/>
    <w:rsid w:val="0050538C"/>
    <w:rsid w:val="005070D0"/>
    <w:rsid w:val="005150C5"/>
    <w:rsid w:val="00517037"/>
    <w:rsid w:val="00517ADD"/>
    <w:rsid w:val="00517CF1"/>
    <w:rsid w:val="00520D6A"/>
    <w:rsid w:val="0052758B"/>
    <w:rsid w:val="00530AB8"/>
    <w:rsid w:val="005363A1"/>
    <w:rsid w:val="0053782C"/>
    <w:rsid w:val="005401F9"/>
    <w:rsid w:val="00550F71"/>
    <w:rsid w:val="005554F6"/>
    <w:rsid w:val="00556671"/>
    <w:rsid w:val="00560FDD"/>
    <w:rsid w:val="00566326"/>
    <w:rsid w:val="00572A9C"/>
    <w:rsid w:val="00576499"/>
    <w:rsid w:val="0057649C"/>
    <w:rsid w:val="0058082D"/>
    <w:rsid w:val="005811A6"/>
    <w:rsid w:val="00591848"/>
    <w:rsid w:val="005954E4"/>
    <w:rsid w:val="00595501"/>
    <w:rsid w:val="005955FB"/>
    <w:rsid w:val="005A49A7"/>
    <w:rsid w:val="005B1AD1"/>
    <w:rsid w:val="005B3161"/>
    <w:rsid w:val="005B6997"/>
    <w:rsid w:val="005B792A"/>
    <w:rsid w:val="005C43CB"/>
    <w:rsid w:val="005D0006"/>
    <w:rsid w:val="005D45F7"/>
    <w:rsid w:val="005D52EC"/>
    <w:rsid w:val="005D57A7"/>
    <w:rsid w:val="005E1D6C"/>
    <w:rsid w:val="005E3D31"/>
    <w:rsid w:val="005E5F6C"/>
    <w:rsid w:val="005F0B11"/>
    <w:rsid w:val="005F5500"/>
    <w:rsid w:val="005F5A01"/>
    <w:rsid w:val="005F7A0E"/>
    <w:rsid w:val="00603075"/>
    <w:rsid w:val="006066F2"/>
    <w:rsid w:val="00610BE9"/>
    <w:rsid w:val="00615697"/>
    <w:rsid w:val="0061765C"/>
    <w:rsid w:val="00621B57"/>
    <w:rsid w:val="00623BAB"/>
    <w:rsid w:val="00626534"/>
    <w:rsid w:val="00631A14"/>
    <w:rsid w:val="00635837"/>
    <w:rsid w:val="00636D7B"/>
    <w:rsid w:val="00640941"/>
    <w:rsid w:val="00642303"/>
    <w:rsid w:val="00644476"/>
    <w:rsid w:val="00645864"/>
    <w:rsid w:val="00646B05"/>
    <w:rsid w:val="00647210"/>
    <w:rsid w:val="0065289A"/>
    <w:rsid w:val="006531B1"/>
    <w:rsid w:val="0065436E"/>
    <w:rsid w:val="0065662D"/>
    <w:rsid w:val="00661133"/>
    <w:rsid w:val="00661178"/>
    <w:rsid w:val="00661740"/>
    <w:rsid w:val="006631A3"/>
    <w:rsid w:val="00664689"/>
    <w:rsid w:val="006664E6"/>
    <w:rsid w:val="00670AF4"/>
    <w:rsid w:val="00671652"/>
    <w:rsid w:val="006757A7"/>
    <w:rsid w:val="006765F4"/>
    <w:rsid w:val="006808DA"/>
    <w:rsid w:val="0068184E"/>
    <w:rsid w:val="00685938"/>
    <w:rsid w:val="00686F27"/>
    <w:rsid w:val="0069201C"/>
    <w:rsid w:val="00696F45"/>
    <w:rsid w:val="006A45D6"/>
    <w:rsid w:val="006A57F6"/>
    <w:rsid w:val="006A634E"/>
    <w:rsid w:val="006B0094"/>
    <w:rsid w:val="006B2682"/>
    <w:rsid w:val="006B33DA"/>
    <w:rsid w:val="006B47D8"/>
    <w:rsid w:val="006C1C90"/>
    <w:rsid w:val="006C5F12"/>
    <w:rsid w:val="006D2038"/>
    <w:rsid w:val="006D2608"/>
    <w:rsid w:val="006D54CF"/>
    <w:rsid w:val="006D79C4"/>
    <w:rsid w:val="006E62CF"/>
    <w:rsid w:val="006F0EC9"/>
    <w:rsid w:val="006F378B"/>
    <w:rsid w:val="006F4081"/>
    <w:rsid w:val="007003F1"/>
    <w:rsid w:val="00703F6D"/>
    <w:rsid w:val="00704C59"/>
    <w:rsid w:val="00706BBB"/>
    <w:rsid w:val="00707303"/>
    <w:rsid w:val="00716A34"/>
    <w:rsid w:val="00721E79"/>
    <w:rsid w:val="00732388"/>
    <w:rsid w:val="007332EA"/>
    <w:rsid w:val="00733B2B"/>
    <w:rsid w:val="00733DCE"/>
    <w:rsid w:val="007355E3"/>
    <w:rsid w:val="007358B9"/>
    <w:rsid w:val="00742316"/>
    <w:rsid w:val="00745146"/>
    <w:rsid w:val="00745905"/>
    <w:rsid w:val="00745FA8"/>
    <w:rsid w:val="00750A0B"/>
    <w:rsid w:val="00750D75"/>
    <w:rsid w:val="007544F6"/>
    <w:rsid w:val="0076028F"/>
    <w:rsid w:val="00766534"/>
    <w:rsid w:val="00766F27"/>
    <w:rsid w:val="00776280"/>
    <w:rsid w:val="0078114E"/>
    <w:rsid w:val="00783695"/>
    <w:rsid w:val="00783BDE"/>
    <w:rsid w:val="007879E8"/>
    <w:rsid w:val="0079126B"/>
    <w:rsid w:val="007932B8"/>
    <w:rsid w:val="007A1B25"/>
    <w:rsid w:val="007A5DE3"/>
    <w:rsid w:val="007B03C8"/>
    <w:rsid w:val="007B18E3"/>
    <w:rsid w:val="007B21FD"/>
    <w:rsid w:val="007B38C1"/>
    <w:rsid w:val="007B6960"/>
    <w:rsid w:val="007B7CDD"/>
    <w:rsid w:val="007C15D7"/>
    <w:rsid w:val="007C405F"/>
    <w:rsid w:val="007C5714"/>
    <w:rsid w:val="007C5A4C"/>
    <w:rsid w:val="007C5C4F"/>
    <w:rsid w:val="007C7721"/>
    <w:rsid w:val="007D0B54"/>
    <w:rsid w:val="007D0D93"/>
    <w:rsid w:val="007D195D"/>
    <w:rsid w:val="007D597E"/>
    <w:rsid w:val="007D61E0"/>
    <w:rsid w:val="007E554B"/>
    <w:rsid w:val="007E6FF6"/>
    <w:rsid w:val="007E72BE"/>
    <w:rsid w:val="007F07F8"/>
    <w:rsid w:val="007F128C"/>
    <w:rsid w:val="007F4D2C"/>
    <w:rsid w:val="007F5B4C"/>
    <w:rsid w:val="00800145"/>
    <w:rsid w:val="0081013A"/>
    <w:rsid w:val="0081180F"/>
    <w:rsid w:val="008134DE"/>
    <w:rsid w:val="008144EA"/>
    <w:rsid w:val="00817343"/>
    <w:rsid w:val="00824EBE"/>
    <w:rsid w:val="00826124"/>
    <w:rsid w:val="008273C9"/>
    <w:rsid w:val="00836085"/>
    <w:rsid w:val="0084192D"/>
    <w:rsid w:val="00846C7E"/>
    <w:rsid w:val="008537D2"/>
    <w:rsid w:val="0086332B"/>
    <w:rsid w:val="008674E9"/>
    <w:rsid w:val="008726A8"/>
    <w:rsid w:val="00873C38"/>
    <w:rsid w:val="0087681E"/>
    <w:rsid w:val="00886252"/>
    <w:rsid w:val="00886C11"/>
    <w:rsid w:val="0089138A"/>
    <w:rsid w:val="00894787"/>
    <w:rsid w:val="00895000"/>
    <w:rsid w:val="008A1BD4"/>
    <w:rsid w:val="008A220B"/>
    <w:rsid w:val="008A25E9"/>
    <w:rsid w:val="008A2FCF"/>
    <w:rsid w:val="008A65A1"/>
    <w:rsid w:val="008B24BF"/>
    <w:rsid w:val="008B3B70"/>
    <w:rsid w:val="008B4B8C"/>
    <w:rsid w:val="008C1782"/>
    <w:rsid w:val="008C65E8"/>
    <w:rsid w:val="008D0789"/>
    <w:rsid w:val="008D1863"/>
    <w:rsid w:val="008D6AE1"/>
    <w:rsid w:val="008E07A2"/>
    <w:rsid w:val="008E095A"/>
    <w:rsid w:val="008E10F0"/>
    <w:rsid w:val="008E4EC6"/>
    <w:rsid w:val="008E5031"/>
    <w:rsid w:val="008F70CD"/>
    <w:rsid w:val="0090165A"/>
    <w:rsid w:val="009041E5"/>
    <w:rsid w:val="00905E3A"/>
    <w:rsid w:val="00911091"/>
    <w:rsid w:val="00911E05"/>
    <w:rsid w:val="00911EFA"/>
    <w:rsid w:val="009169C4"/>
    <w:rsid w:val="00916E49"/>
    <w:rsid w:val="00920D1B"/>
    <w:rsid w:val="00923A3D"/>
    <w:rsid w:val="0092471E"/>
    <w:rsid w:val="00924A1F"/>
    <w:rsid w:val="00931DE7"/>
    <w:rsid w:val="00933BA9"/>
    <w:rsid w:val="00935E6B"/>
    <w:rsid w:val="00947E26"/>
    <w:rsid w:val="00950F90"/>
    <w:rsid w:val="00952748"/>
    <w:rsid w:val="009559CF"/>
    <w:rsid w:val="009561E2"/>
    <w:rsid w:val="00962E17"/>
    <w:rsid w:val="009638DF"/>
    <w:rsid w:val="00965BAE"/>
    <w:rsid w:val="00971CA2"/>
    <w:rsid w:val="00972708"/>
    <w:rsid w:val="0097297A"/>
    <w:rsid w:val="009740C8"/>
    <w:rsid w:val="00977119"/>
    <w:rsid w:val="00980153"/>
    <w:rsid w:val="0098161F"/>
    <w:rsid w:val="00983F09"/>
    <w:rsid w:val="009869AF"/>
    <w:rsid w:val="009A248D"/>
    <w:rsid w:val="009A392A"/>
    <w:rsid w:val="009A55AA"/>
    <w:rsid w:val="009A6925"/>
    <w:rsid w:val="009A6B8D"/>
    <w:rsid w:val="009A79E5"/>
    <w:rsid w:val="009B15B5"/>
    <w:rsid w:val="009B5B0A"/>
    <w:rsid w:val="009C1032"/>
    <w:rsid w:val="009C1204"/>
    <w:rsid w:val="009C255E"/>
    <w:rsid w:val="009D1C4F"/>
    <w:rsid w:val="009D532C"/>
    <w:rsid w:val="009D6489"/>
    <w:rsid w:val="009E0E57"/>
    <w:rsid w:val="009E44AD"/>
    <w:rsid w:val="009E7FFA"/>
    <w:rsid w:val="009F0125"/>
    <w:rsid w:val="009F086D"/>
    <w:rsid w:val="009F1C77"/>
    <w:rsid w:val="009F2446"/>
    <w:rsid w:val="009F3AB7"/>
    <w:rsid w:val="009F43C1"/>
    <w:rsid w:val="009F553C"/>
    <w:rsid w:val="009F58CE"/>
    <w:rsid w:val="009F64E0"/>
    <w:rsid w:val="009F7D20"/>
    <w:rsid w:val="009F7DD0"/>
    <w:rsid w:val="00A026E1"/>
    <w:rsid w:val="00A06BF5"/>
    <w:rsid w:val="00A1036A"/>
    <w:rsid w:val="00A1471D"/>
    <w:rsid w:val="00A159B3"/>
    <w:rsid w:val="00A26B99"/>
    <w:rsid w:val="00A352F0"/>
    <w:rsid w:val="00A36981"/>
    <w:rsid w:val="00A41183"/>
    <w:rsid w:val="00A41EE3"/>
    <w:rsid w:val="00A4413F"/>
    <w:rsid w:val="00A45363"/>
    <w:rsid w:val="00A51C5F"/>
    <w:rsid w:val="00A5382B"/>
    <w:rsid w:val="00A54E8C"/>
    <w:rsid w:val="00A5675A"/>
    <w:rsid w:val="00A57D60"/>
    <w:rsid w:val="00A60489"/>
    <w:rsid w:val="00A71667"/>
    <w:rsid w:val="00A805B9"/>
    <w:rsid w:val="00A91CF4"/>
    <w:rsid w:val="00A934CF"/>
    <w:rsid w:val="00A93DEE"/>
    <w:rsid w:val="00A95A78"/>
    <w:rsid w:val="00A9786D"/>
    <w:rsid w:val="00AA1820"/>
    <w:rsid w:val="00AA32E9"/>
    <w:rsid w:val="00AA3C56"/>
    <w:rsid w:val="00AA5777"/>
    <w:rsid w:val="00AB26E1"/>
    <w:rsid w:val="00AB371D"/>
    <w:rsid w:val="00AB6FD7"/>
    <w:rsid w:val="00AC6920"/>
    <w:rsid w:val="00AD1997"/>
    <w:rsid w:val="00AE13C6"/>
    <w:rsid w:val="00AE21B6"/>
    <w:rsid w:val="00AE42B6"/>
    <w:rsid w:val="00AE79CA"/>
    <w:rsid w:val="00AF13FC"/>
    <w:rsid w:val="00AF4A57"/>
    <w:rsid w:val="00AF79F2"/>
    <w:rsid w:val="00B01AD4"/>
    <w:rsid w:val="00B0669A"/>
    <w:rsid w:val="00B07AF0"/>
    <w:rsid w:val="00B14FC6"/>
    <w:rsid w:val="00B1512A"/>
    <w:rsid w:val="00B2075B"/>
    <w:rsid w:val="00B22D4A"/>
    <w:rsid w:val="00B23071"/>
    <w:rsid w:val="00B23619"/>
    <w:rsid w:val="00B23EB7"/>
    <w:rsid w:val="00B26B61"/>
    <w:rsid w:val="00B30AF5"/>
    <w:rsid w:val="00B3399D"/>
    <w:rsid w:val="00B3718D"/>
    <w:rsid w:val="00B3766F"/>
    <w:rsid w:val="00B3775D"/>
    <w:rsid w:val="00B437B0"/>
    <w:rsid w:val="00B457E0"/>
    <w:rsid w:val="00B45BF4"/>
    <w:rsid w:val="00B460ED"/>
    <w:rsid w:val="00B56AA7"/>
    <w:rsid w:val="00B61361"/>
    <w:rsid w:val="00B62850"/>
    <w:rsid w:val="00B67B38"/>
    <w:rsid w:val="00B706ED"/>
    <w:rsid w:val="00B72388"/>
    <w:rsid w:val="00B777EC"/>
    <w:rsid w:val="00B77CE0"/>
    <w:rsid w:val="00B8140B"/>
    <w:rsid w:val="00B82617"/>
    <w:rsid w:val="00B84407"/>
    <w:rsid w:val="00B875E8"/>
    <w:rsid w:val="00B92BDC"/>
    <w:rsid w:val="00B92DC3"/>
    <w:rsid w:val="00B955CA"/>
    <w:rsid w:val="00B959B3"/>
    <w:rsid w:val="00B96D05"/>
    <w:rsid w:val="00BA1505"/>
    <w:rsid w:val="00BA24F8"/>
    <w:rsid w:val="00BA70A7"/>
    <w:rsid w:val="00BB5FC3"/>
    <w:rsid w:val="00BB64B1"/>
    <w:rsid w:val="00BB761F"/>
    <w:rsid w:val="00BC19C0"/>
    <w:rsid w:val="00BC4336"/>
    <w:rsid w:val="00BD00F7"/>
    <w:rsid w:val="00BD0141"/>
    <w:rsid w:val="00BD026A"/>
    <w:rsid w:val="00BD32F5"/>
    <w:rsid w:val="00BD76CD"/>
    <w:rsid w:val="00BF1113"/>
    <w:rsid w:val="00BF2972"/>
    <w:rsid w:val="00BF2E4F"/>
    <w:rsid w:val="00BF59B4"/>
    <w:rsid w:val="00BF608F"/>
    <w:rsid w:val="00BF6DEF"/>
    <w:rsid w:val="00C019FA"/>
    <w:rsid w:val="00C01CC4"/>
    <w:rsid w:val="00C02175"/>
    <w:rsid w:val="00C0233E"/>
    <w:rsid w:val="00C032EC"/>
    <w:rsid w:val="00C04914"/>
    <w:rsid w:val="00C116D7"/>
    <w:rsid w:val="00C128C2"/>
    <w:rsid w:val="00C13224"/>
    <w:rsid w:val="00C143F3"/>
    <w:rsid w:val="00C144FF"/>
    <w:rsid w:val="00C22DD7"/>
    <w:rsid w:val="00C231D3"/>
    <w:rsid w:val="00C36E32"/>
    <w:rsid w:val="00C40398"/>
    <w:rsid w:val="00C42379"/>
    <w:rsid w:val="00C42CF8"/>
    <w:rsid w:val="00C433D6"/>
    <w:rsid w:val="00C44328"/>
    <w:rsid w:val="00C4642B"/>
    <w:rsid w:val="00C47BEF"/>
    <w:rsid w:val="00C509C5"/>
    <w:rsid w:val="00C5466C"/>
    <w:rsid w:val="00C55533"/>
    <w:rsid w:val="00C617B3"/>
    <w:rsid w:val="00C61B54"/>
    <w:rsid w:val="00C64B2D"/>
    <w:rsid w:val="00C66A4A"/>
    <w:rsid w:val="00C70DE0"/>
    <w:rsid w:val="00C77BE6"/>
    <w:rsid w:val="00C82AF1"/>
    <w:rsid w:val="00C82C0D"/>
    <w:rsid w:val="00C83BF6"/>
    <w:rsid w:val="00C84FE2"/>
    <w:rsid w:val="00C86492"/>
    <w:rsid w:val="00C90C2B"/>
    <w:rsid w:val="00CA26DE"/>
    <w:rsid w:val="00CB0103"/>
    <w:rsid w:val="00CB02BF"/>
    <w:rsid w:val="00CB3368"/>
    <w:rsid w:val="00CB5C5E"/>
    <w:rsid w:val="00CB6EA4"/>
    <w:rsid w:val="00CC0CAA"/>
    <w:rsid w:val="00CD12E3"/>
    <w:rsid w:val="00CD272E"/>
    <w:rsid w:val="00CD3E0B"/>
    <w:rsid w:val="00CD4E05"/>
    <w:rsid w:val="00CD6CA6"/>
    <w:rsid w:val="00CD755A"/>
    <w:rsid w:val="00CE1472"/>
    <w:rsid w:val="00CE149D"/>
    <w:rsid w:val="00CE6DE0"/>
    <w:rsid w:val="00CF1011"/>
    <w:rsid w:val="00CF2B7B"/>
    <w:rsid w:val="00CF5021"/>
    <w:rsid w:val="00CF65E4"/>
    <w:rsid w:val="00D026FC"/>
    <w:rsid w:val="00D05B3C"/>
    <w:rsid w:val="00D114EF"/>
    <w:rsid w:val="00D14B77"/>
    <w:rsid w:val="00D15C9B"/>
    <w:rsid w:val="00D16BFB"/>
    <w:rsid w:val="00D17B0A"/>
    <w:rsid w:val="00D21765"/>
    <w:rsid w:val="00D224DF"/>
    <w:rsid w:val="00D263F1"/>
    <w:rsid w:val="00D313A3"/>
    <w:rsid w:val="00D371A7"/>
    <w:rsid w:val="00D452D5"/>
    <w:rsid w:val="00D45ACB"/>
    <w:rsid w:val="00D52BD4"/>
    <w:rsid w:val="00D5340F"/>
    <w:rsid w:val="00D53E76"/>
    <w:rsid w:val="00D623A6"/>
    <w:rsid w:val="00D66952"/>
    <w:rsid w:val="00D6771A"/>
    <w:rsid w:val="00D774D0"/>
    <w:rsid w:val="00D81433"/>
    <w:rsid w:val="00D81AF6"/>
    <w:rsid w:val="00D901E3"/>
    <w:rsid w:val="00D934BA"/>
    <w:rsid w:val="00D94316"/>
    <w:rsid w:val="00D95587"/>
    <w:rsid w:val="00D97A9D"/>
    <w:rsid w:val="00DA158D"/>
    <w:rsid w:val="00DA4045"/>
    <w:rsid w:val="00DB0CF0"/>
    <w:rsid w:val="00DB2B8B"/>
    <w:rsid w:val="00DB337A"/>
    <w:rsid w:val="00DC24CB"/>
    <w:rsid w:val="00DC3467"/>
    <w:rsid w:val="00DC56BD"/>
    <w:rsid w:val="00DC6DCB"/>
    <w:rsid w:val="00DD7737"/>
    <w:rsid w:val="00DE37CF"/>
    <w:rsid w:val="00DE3E8D"/>
    <w:rsid w:val="00DE43AD"/>
    <w:rsid w:val="00DE54C5"/>
    <w:rsid w:val="00DE72C7"/>
    <w:rsid w:val="00DF1C31"/>
    <w:rsid w:val="00DF26C5"/>
    <w:rsid w:val="00E02491"/>
    <w:rsid w:val="00E106B9"/>
    <w:rsid w:val="00E11B95"/>
    <w:rsid w:val="00E24D94"/>
    <w:rsid w:val="00E2616D"/>
    <w:rsid w:val="00E36C84"/>
    <w:rsid w:val="00E4454B"/>
    <w:rsid w:val="00E47701"/>
    <w:rsid w:val="00E47BE3"/>
    <w:rsid w:val="00E5019D"/>
    <w:rsid w:val="00E51350"/>
    <w:rsid w:val="00E5352F"/>
    <w:rsid w:val="00E54932"/>
    <w:rsid w:val="00E55EB5"/>
    <w:rsid w:val="00E56299"/>
    <w:rsid w:val="00E56A0E"/>
    <w:rsid w:val="00E604F4"/>
    <w:rsid w:val="00E60D90"/>
    <w:rsid w:val="00E62B46"/>
    <w:rsid w:val="00E630C8"/>
    <w:rsid w:val="00E63417"/>
    <w:rsid w:val="00E6655C"/>
    <w:rsid w:val="00E7224E"/>
    <w:rsid w:val="00E73617"/>
    <w:rsid w:val="00E76928"/>
    <w:rsid w:val="00E819FF"/>
    <w:rsid w:val="00E847D0"/>
    <w:rsid w:val="00E9359E"/>
    <w:rsid w:val="00E96DC6"/>
    <w:rsid w:val="00EA04A3"/>
    <w:rsid w:val="00EA69BA"/>
    <w:rsid w:val="00EA73C1"/>
    <w:rsid w:val="00EB0A11"/>
    <w:rsid w:val="00EB54F6"/>
    <w:rsid w:val="00EC0F55"/>
    <w:rsid w:val="00EC2A35"/>
    <w:rsid w:val="00EC31E7"/>
    <w:rsid w:val="00ED6081"/>
    <w:rsid w:val="00ED67C1"/>
    <w:rsid w:val="00ED73C3"/>
    <w:rsid w:val="00ED7653"/>
    <w:rsid w:val="00EE18CC"/>
    <w:rsid w:val="00EF0866"/>
    <w:rsid w:val="00EF2110"/>
    <w:rsid w:val="00EF5E1E"/>
    <w:rsid w:val="00EF7114"/>
    <w:rsid w:val="00EF7A4E"/>
    <w:rsid w:val="00F003A8"/>
    <w:rsid w:val="00F02F5A"/>
    <w:rsid w:val="00F04945"/>
    <w:rsid w:val="00F05BCC"/>
    <w:rsid w:val="00F0605E"/>
    <w:rsid w:val="00F07D9C"/>
    <w:rsid w:val="00F13F5A"/>
    <w:rsid w:val="00F15EB8"/>
    <w:rsid w:val="00F16A12"/>
    <w:rsid w:val="00F171F9"/>
    <w:rsid w:val="00F17D02"/>
    <w:rsid w:val="00F2009C"/>
    <w:rsid w:val="00F26B9A"/>
    <w:rsid w:val="00F352A5"/>
    <w:rsid w:val="00F36D7D"/>
    <w:rsid w:val="00F37734"/>
    <w:rsid w:val="00F41641"/>
    <w:rsid w:val="00F43CD1"/>
    <w:rsid w:val="00F50376"/>
    <w:rsid w:val="00F52A5A"/>
    <w:rsid w:val="00F553FD"/>
    <w:rsid w:val="00F56079"/>
    <w:rsid w:val="00F62C49"/>
    <w:rsid w:val="00F66603"/>
    <w:rsid w:val="00F70809"/>
    <w:rsid w:val="00F73375"/>
    <w:rsid w:val="00F757FF"/>
    <w:rsid w:val="00F763E7"/>
    <w:rsid w:val="00F841D7"/>
    <w:rsid w:val="00F84A8B"/>
    <w:rsid w:val="00F87CB0"/>
    <w:rsid w:val="00F91874"/>
    <w:rsid w:val="00F925FA"/>
    <w:rsid w:val="00F93E90"/>
    <w:rsid w:val="00F95FE3"/>
    <w:rsid w:val="00F96177"/>
    <w:rsid w:val="00FA1979"/>
    <w:rsid w:val="00FA36DE"/>
    <w:rsid w:val="00FA48C3"/>
    <w:rsid w:val="00FA64E4"/>
    <w:rsid w:val="00FA7626"/>
    <w:rsid w:val="00FB0923"/>
    <w:rsid w:val="00FB1E2A"/>
    <w:rsid w:val="00FC062E"/>
    <w:rsid w:val="00FC70A5"/>
    <w:rsid w:val="00FC75C4"/>
    <w:rsid w:val="00FD0926"/>
    <w:rsid w:val="00FD58A6"/>
    <w:rsid w:val="00FE5E12"/>
    <w:rsid w:val="00FF005B"/>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25A"/>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9C1032"/>
    <w:pPr>
      <w:numPr>
        <w:ilvl w:val="1"/>
      </w:numPr>
      <w:pBdr>
        <w:top w:val="none" w:sz="0" w:space="0" w:color="auto"/>
      </w:pBdr>
      <w:spacing w:before="180"/>
      <w:outlineLvl w:val="1"/>
    </w:pPr>
    <w:rPr>
      <w:sz w:val="28"/>
      <w:szCs w:val="28"/>
    </w:rPr>
  </w:style>
  <w:style w:type="paragraph" w:styleId="Heading3">
    <w:name w:val="heading 3"/>
    <w:basedOn w:val="Heading2"/>
    <w:next w:val="Normal"/>
    <w:link w:val="Heading3Char"/>
    <w:qFormat/>
    <w:rsid w:val="00B23EB7"/>
    <w:pPr>
      <w:numPr>
        <w:ilvl w:val="2"/>
      </w:numPr>
      <w:spacing w:before="120"/>
      <w:outlineLvl w:val="2"/>
    </w:p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9C1032"/>
    <w:rPr>
      <w:rFonts w:ascii="Times New Roman" w:eastAsia="Malgun Gothic" w:hAnsi="Times New Roman" w:cs="Times New Roman"/>
      <w:sz w:val="28"/>
      <w:szCs w:val="28"/>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semiHidden/>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7B7CDD"/>
    <w:pPr>
      <w:numPr>
        <w:ilvl w:val="2"/>
        <w:numId w:val="7"/>
      </w:numPr>
    </w:pPr>
    <w:rPr>
      <w:sz w:val="20"/>
      <w:lang w:eastAsia="en-US"/>
    </w:rPr>
  </w:style>
  <w:style w:type="paragraph" w:customStyle="1" w:styleId="AppText">
    <w:name w:val="App Text"/>
    <w:basedOn w:val="Normal"/>
    <w:link w:val="AppTextChar"/>
    <w:qFormat/>
    <w:rsid w:val="00C0233E"/>
    <w:pPr>
      <w:numPr>
        <w:numId w:val="11"/>
      </w:numPr>
      <w:tabs>
        <w:tab w:val="left" w:pos="900"/>
      </w:tabs>
      <w:overflowPunct w:val="0"/>
      <w:autoSpaceDE w:val="0"/>
      <w:autoSpaceDN w:val="0"/>
      <w:adjustRightInd w:val="0"/>
      <w:snapToGrid w:val="0"/>
      <w:spacing w:line="360" w:lineRule="auto"/>
      <w:jc w:val="both"/>
      <w:textAlignment w:val="baseline"/>
    </w:pPr>
    <w:rPr>
      <w:rFonts w:eastAsia="Batang"/>
      <w:snapToGrid w:val="0"/>
      <w:szCs w:val="20"/>
      <w:lang w:eastAsia="en-US"/>
    </w:rPr>
  </w:style>
  <w:style w:type="character" w:customStyle="1" w:styleId="AppTextChar">
    <w:name w:val="App Text Char"/>
    <w:link w:val="AppText"/>
    <w:rsid w:val="00C0233E"/>
    <w:rPr>
      <w:rFonts w:ascii="Times New Roman" w:eastAsia="Batang" w:hAnsi="Times New Roman" w:cs="Times New Roman"/>
      <w:snapToGrid w:val="0"/>
      <w:szCs w:val="20"/>
      <w:lang w:eastAsia="en-US"/>
    </w:rPr>
  </w:style>
  <w:style w:type="character" w:customStyle="1" w:styleId="normaltextrun">
    <w:name w:val="normaltextrun"/>
    <w:basedOn w:val="DefaultParagraphFont"/>
    <w:qFormat/>
    <w:rsid w:val="008537D2"/>
  </w:style>
  <w:style w:type="character" w:styleId="FollowedHyperlink">
    <w:name w:val="FollowedHyperlink"/>
    <w:basedOn w:val="DefaultParagraphFont"/>
    <w:uiPriority w:val="99"/>
    <w:semiHidden/>
    <w:unhideWhenUsed/>
    <w:rsid w:val="001F20B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83586964">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812552038">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Word_Document.doc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5650</Words>
  <Characters>32208</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2021-05-11T01:17:00Z</dcterms:created>
  <dcterms:modified xsi:type="dcterms:W3CDTF">2021-05-11T20:02:00Z</dcterms:modified>
  <cp:category/>
</cp:coreProperties>
</file>